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A79D8" w14:textId="3BF38BCA" w:rsidR="009D7BCF" w:rsidRDefault="00000000" w:rsidP="00847C9C">
      <w:pPr>
        <w:pStyle w:val="Heading1"/>
        <w:jc w:val="center"/>
      </w:pPr>
      <w:r>
        <w:t>Suggestions for Further Development</w:t>
      </w:r>
    </w:p>
    <w:p w14:paraId="7FD11EB1" w14:textId="77777777" w:rsidR="009D7BCF" w:rsidRDefault="00000000">
      <w:r>
        <w:t>1. Expand Store Presence in High-Revenue Countries:</w:t>
      </w:r>
      <w:r>
        <w:br/>
        <w:t xml:space="preserve">   - Expand store operations in high-revenue countries, particularly the United States, where a significant portion of the revenue comes from. Focus on expanding in key urban areas with high foot traffic and demand.</w:t>
      </w:r>
    </w:p>
    <w:p w14:paraId="14937A98" w14:textId="77777777" w:rsidR="009D7BCF" w:rsidRDefault="00000000">
      <w:r>
        <w:t>2. Focus on Product Diversification in Low-Performing Categories:</w:t>
      </w:r>
      <w:r>
        <w:br/>
        <w:t xml:space="preserve">   - Brands with lower revenue contributions (e.g., Tailspin Toys, Litware) should explore diversification by introducing new products or entering growing market segments, such as eco-friendly or tech-based products.</w:t>
      </w:r>
    </w:p>
    <w:p w14:paraId="78D2CA4B" w14:textId="77777777" w:rsidR="009D7BCF" w:rsidRDefault="00000000">
      <w:r>
        <w:t>3. Implement Gender-Specific Marketing Strategies:</w:t>
      </w:r>
      <w:r>
        <w:br/>
        <w:t xml:space="preserve">   - Develop gender-specific campaigns, as males and females have different preferences in product categories. For example, promote computers and cell phones more aggressively to male customers, while targeting female customers with home appliances and movies.</w:t>
      </w:r>
    </w:p>
    <w:p w14:paraId="49A79E79" w14:textId="77777777" w:rsidR="009D7BCF" w:rsidRDefault="00000000">
      <w:r>
        <w:t>4. Optimize Inventory Management in High-Selling Categories:</w:t>
      </w:r>
      <w:r>
        <w:br/>
        <w:t xml:space="preserve">   - Inventory management should be optimized for high-performing categories such as Computers, Cell Phones, and Audio. Ensure high availability in popular products to avoid stockouts, especially during peak seasons.</w:t>
      </w:r>
    </w:p>
    <w:p w14:paraId="3E777248" w14:textId="77777777" w:rsidR="009D7BCF" w:rsidRDefault="00000000">
      <w:r>
        <w:t>5. Improve Customer Engagement in Top Countries:</w:t>
      </w:r>
      <w:r>
        <w:br/>
        <w:t xml:space="preserve">   - Increase customer engagement in top-performing countries by launching loyalty programs or personalized discounts. Focus on the U.S., Australia, and Germany, where large revenue shares are generated, to foster repeat business.</w:t>
      </w:r>
    </w:p>
    <w:p w14:paraId="07680455" w14:textId="77777777" w:rsidR="009D7BCF" w:rsidRDefault="00000000">
      <w:r>
        <w:t>6. Invest in Underperforming Stores for Better ROI:</w:t>
      </w:r>
      <w:r>
        <w:br/>
        <w:t xml:space="preserve">   - For stores with low sales or limited foot traffic, invest in store refurbishments, better signage, or targeted local promotions. This can boost footfall and improve ROI, especially in underperforming locations.</w:t>
      </w:r>
    </w:p>
    <w:p w14:paraId="53A27131" w14:textId="487F9585" w:rsidR="009D7BCF" w:rsidRDefault="00847C9C">
      <w:r>
        <w:t>7</w:t>
      </w:r>
      <w:r w:rsidR="00000000">
        <w:t>. Expand Product Availability Based on Regional Preferences:</w:t>
      </w:r>
      <w:r w:rsidR="00000000">
        <w:br/>
        <w:t xml:space="preserve">   - Expand product offerings in regions based on customer preferences. For example, increase stock of electronics in regions like North America and Europe, and focus on fashion or home goods in other emerging markets.</w:t>
      </w:r>
    </w:p>
    <w:p w14:paraId="19DD4F6D" w14:textId="1CDB2991" w:rsidR="009D7BCF" w:rsidRDefault="00847C9C">
      <w:r>
        <w:t>8</w:t>
      </w:r>
      <w:r w:rsidR="00000000">
        <w:t>. Strengthen Brand Presence in Emerging Markets:</w:t>
      </w:r>
      <w:r w:rsidR="00000000">
        <w:br/>
        <w:t xml:space="preserve">   - Increase the presence of popular brands (e.g., Adventure Works, Contoso) in emerging markets like Southeast Asia, where demand for electronics and gadgets is rapidly growing. This could help tap into new revenue streams.</w:t>
      </w:r>
    </w:p>
    <w:sectPr w:rsidR="009D7BCF" w:rsidSect="000D2D3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114814">
    <w:abstractNumId w:val="8"/>
  </w:num>
  <w:num w:numId="2" w16cid:durableId="1697343823">
    <w:abstractNumId w:val="6"/>
  </w:num>
  <w:num w:numId="3" w16cid:durableId="1717925622">
    <w:abstractNumId w:val="5"/>
  </w:num>
  <w:num w:numId="4" w16cid:durableId="182285900">
    <w:abstractNumId w:val="4"/>
  </w:num>
  <w:num w:numId="5" w16cid:durableId="416754645">
    <w:abstractNumId w:val="7"/>
  </w:num>
  <w:num w:numId="6" w16cid:durableId="737361544">
    <w:abstractNumId w:val="3"/>
  </w:num>
  <w:num w:numId="7" w16cid:durableId="579603699">
    <w:abstractNumId w:val="2"/>
  </w:num>
  <w:num w:numId="8" w16cid:durableId="1277445015">
    <w:abstractNumId w:val="1"/>
  </w:num>
  <w:num w:numId="9" w16cid:durableId="171935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D36"/>
    <w:rsid w:val="0015074B"/>
    <w:rsid w:val="0029639D"/>
    <w:rsid w:val="00326F90"/>
    <w:rsid w:val="0063139C"/>
    <w:rsid w:val="00847C9C"/>
    <w:rsid w:val="009D7BCF"/>
    <w:rsid w:val="00A972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E13F"/>
  <w14:defaultImageDpi w14:val="300"/>
  <w15:docId w15:val="{41998CBB-195A-4BC0-9913-C462E922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rakeshcma1430@outlook.com</cp:lastModifiedBy>
  <cp:revision>3</cp:revision>
  <dcterms:created xsi:type="dcterms:W3CDTF">2013-12-23T23:15:00Z</dcterms:created>
  <dcterms:modified xsi:type="dcterms:W3CDTF">2024-11-29T11:49:00Z</dcterms:modified>
  <cp:category/>
</cp:coreProperties>
</file>