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  <w:jc w:val="center"/>
      </w:pPr>
      <w:r>
        <w:t xml:space="preserve">Auto Ticket Classification using Flow Designer</w:t>
      </w:r>
    </w:p>
    <w:p>
      <w:pPr>
        <w:spacing w:after="400"/>
        <w:jc w:val="center"/>
      </w:pPr>
      <w:r>
        <w:t xml:space="preserve">Part 6 of 7 — Testing, Validation &amp; Security</w:t>
      </w:r>
      <w:r>
        <w:rPr>
          <w:i/>
          <w:iCs/>
          <w:color w:val="555555"/>
        </w:rPr>
        <w:t xml:space="preserve">Part 6 of 7 — Testing, Validation &amp; Security</w:t>
      </w:r>
    </w:p>
    <w:p>
      <w:pPr>
        <w:pStyle w:val="Heading1"/>
        <w:spacing w:after="150" w:before="300"/>
      </w:pPr>
      <w:r>
        <w:t xml:space="preserve">Phase 6: Testing, Validation &amp; Security</w:t>
      </w:r>
    </w:p>
    <w:p>
      <w:pPr>
        <w:spacing w:after="120"/>
      </w:pPr>
      <w:r>
        <w:t xml:space="preserve">This phase validates the end-to-end automation, confirms data accuracy, and ensures that only authorized users can access or modify ticket data.</w:t>
      </w:r>
    </w:p>
    <w:p>
      <w:pPr>
        <w:pStyle w:val="Heading2"/>
        <w:spacing w:after="120" w:before="250"/>
      </w:pPr>
      <w:r>
        <w:t xml:space="preserve">Data Validation Checks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Mandatory fields captured correctly.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Auto-number generated without duplication.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and Subcategory values stored accurately.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Reference fields resolve correctly to user and group tables.</w:t>
      </w:r>
    </w:p>
    <w:p>
      <w:pPr>
        <w:pStyle w:val="Heading2"/>
        <w:spacing w:after="120" w:before="250"/>
      </w:pPr>
      <w:r>
        <w:t xml:space="preserve">Activity 1: Testing &amp; Validation — Test Scenario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Enter one Caller Name.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Short Description: WiFi not working in library.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Save the Form, and Reload the 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fills auto as: Category → Network, Subcategory → WiFi.</w:t>
      </w:r>
    </w:p>
    <w:p>
      <w:pPr>
        <w:spacing w:after="200" w:before="150"/>
      </w:pPr>
      <w:r>
        <w:drawing>
          <wp:inline distT="0" distB="0" distL="0" distR="0">
            <wp:extent cx="55245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Activity 2: Check Email Notification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All menus → Search Emails.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 System logs → Select Emails.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with the given Subject Name.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that record and, under Related Links, click Preview mail Option.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sent to caller Email Id.</w:t>
      </w:r>
    </w:p>
    <w:p>
      <w:pPr>
        <w:spacing w:after="200" w:before="150"/>
      </w:pPr>
      <w:r>
        <w:drawing>
          <wp:inline distT="0" distB="0" distL="0" distR="0">
            <wp:extent cx="5524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50"/>
      </w:pPr>
      <w:r>
        <w:drawing>
          <wp:inline distT="0" distB="0" distL="0" distR="0">
            <wp:extent cx="55245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Activity 3: Test Scenario 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Enter one Caller Name.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Short Description: Projector not turning 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Save the Form, and Reload the 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fills auto as: Category → Hardware, Subcategory → Projector.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email sent to caller Mail id.</w:t>
      </w:r>
    </w:p>
    <w:p>
      <w:pPr>
        <w:spacing w:after="200" w:before="150"/>
      </w:pPr>
      <w:r>
        <w:drawing>
          <wp:inline distT="0" distB="0" distL="0" distR="0">
            <wp:extent cx="5524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60e8ce50b19fe0de64c81927b47304387a87e0.png"/><Relationship Id="rId8" Type="http://schemas.openxmlformats.org/officeDocument/2006/relationships/image" Target="media/e8af330986b8af7718f089222601b066bd8c5151.png"/><Relationship Id="rId9" Type="http://schemas.openxmlformats.org/officeDocument/2006/relationships/image" Target="media/d677e3c4f30a45ae2372c8369d25ccf225f4e9f8.png"/><Relationship Id="rId10" Type="http://schemas.openxmlformats.org/officeDocument/2006/relationships/image" Target="media/8c1bf3eed81937490339a2607acc41afdab4f27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2026-09-27T13:40:04.941Z</dcterms:created>
  <dcterms:modified xsi:type="dcterms:W3CDTF">2026-09-27T13:40:04.941Z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