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Auto Ticket Classification using Flow Designer</w:t>
      </w:r>
    </w:p>
    <w:p>
      <w:pPr>
        <w:spacing w:after="400"/>
        <w:jc w:val="center"/>
      </w:pPr>
      <w:r>
        <w:t xml:space="preserve">Part 7 of 7 — Deployment &amp; Conclusion</w:t>
      </w:r>
      <w:r>
        <w:rPr>
          <w:i/>
          <w:iCs/>
          <w:color w:val="555555"/>
        </w:rPr>
        <w:t xml:space="preserve">Part 7 of 7 — Deployment &amp; Conclusion</w:t>
      </w:r>
    </w:p>
    <w:p>
      <w:pPr>
        <w:pStyle w:val="Heading1"/>
        <w:spacing w:after="150" w:before="300"/>
      </w:pPr>
      <w:r>
        <w:t xml:space="preserve">Phase 5: Deployment &amp; Final Documentation</w:t>
      </w:r>
    </w:p>
    <w:p>
      <w:pPr>
        <w:spacing w:after="120"/>
      </w:pPr>
      <w:r>
        <w:t xml:space="preserve">The objective of this phase is to deploy the developed solution to the target environment and finalize all project documentation. This phase ensures that the solution is stable, reusable, and ready for demonstration or production use, along with complete and clear documentation for future reference.</w:t>
      </w:r>
    </w:p>
    <w:p>
      <w:pPr>
        <w:pStyle w:val="Heading2"/>
        <w:spacing w:after="120" w:before="250"/>
      </w:pPr>
      <w:r>
        <w:t xml:space="preserve">Activity 1: Make Update Set to Complete State</w:t>
      </w:r>
    </w:p>
    <w:p>
      <w:pPr>
        <w:pStyle w:val="ListParagraph"/>
        <w:numPr>
          <w:ilvl w:val="0"/>
          <w:numId w:val="1"/>
        </w:numPr>
        <w:spacing w:after="80"/>
      </w:pPr>
      <w:r>
        <w:t xml:space="preserve">Go to All menus → Search For Local Update Sets.</w:t>
      </w:r>
    </w:p>
    <w:p>
      <w:pPr>
        <w:pStyle w:val="ListParagraph"/>
        <w:numPr>
          <w:ilvl w:val="0"/>
          <w:numId w:val="1"/>
        </w:numPr>
        <w:spacing w:after="80"/>
      </w:pPr>
      <w:r>
        <w:t xml:space="preserve">Under System Update sets, select → Local Update sets.</w:t>
      </w:r>
    </w:p>
    <w:p>
      <w:pPr>
        <w:pStyle w:val="ListParagraph"/>
        <w:numPr>
          <w:ilvl w:val="0"/>
          <w:numId w:val="1"/>
        </w:numPr>
        <w:spacing w:after="80"/>
      </w:pPr>
      <w:r>
        <w:t xml:space="preserve">Open the Project Update set.</w:t>
      </w:r>
    </w:p>
    <w:p>
      <w:pPr>
        <w:pStyle w:val="ListParagraph"/>
        <w:numPr>
          <w:ilvl w:val="0"/>
          <w:numId w:val="1"/>
        </w:numPr>
        <w:spacing w:after="80"/>
      </w:pPr>
      <w:r>
        <w:t xml:space="preserve">Make the State from In progress to Complete.</w:t>
      </w:r>
    </w:p>
    <w:p>
      <w:pPr>
        <w:pStyle w:val="ListParagraph"/>
        <w:numPr>
          <w:ilvl w:val="0"/>
          <w:numId w:val="1"/>
        </w:numPr>
        <w:spacing w:after="80"/>
      </w:pPr>
      <w:r>
        <w:t xml:space="preserve">Then Save the Form.</w:t>
      </w:r>
    </w:p>
    <w:p>
      <w:pPr>
        <w:pStyle w:val="ListParagraph"/>
        <w:numPr>
          <w:ilvl w:val="0"/>
          <w:numId w:val="1"/>
        </w:numPr>
        <w:spacing w:after="80"/>
      </w:pPr>
      <w:r>
        <w:t xml:space="preserve">Under Related links, click Export to XML Option.</w:t>
      </w:r>
    </w:p>
    <w:p>
      <w:pPr>
        <w:pStyle w:val="ListParagraph"/>
        <w:numPr>
          <w:ilvl w:val="0"/>
          <w:numId w:val="1"/>
        </w:numPr>
        <w:spacing w:after="80"/>
      </w:pPr>
      <w:r>
        <w:t xml:space="preserve">Then the XML format of the Update set data will be downloaded to your system.</w:t>
      </w:r>
    </w:p>
    <w:p>
      <w:pPr>
        <w:spacing w:after="200" w:before="150"/>
      </w:pPr>
      <w:r>
        <w:drawing>
          <wp:inline distT="0" distB="0" distL="0" distR="0">
            <wp:extent cx="5524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29050"/>
                    </a:xfrm>
                    <a:prstGeom prst="rect">
                      <a:avLst/>
                    </a:prstGeom>
                  </pic:spPr>
                </pic:pic>
              </a:graphicData>
            </a:graphic>
          </wp:inline>
        </w:drawing>
      </w:r>
    </w:p>
    <w:p>
      <w:pPr>
        <w:spacing w:after="200" w:before="150"/>
      </w:pPr>
      <w:r>
        <w:drawing>
          <wp:inline distT="0" distB="0" distL="0" distR="0">
            <wp:extent cx="5524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90725"/>
                    </a:xfrm>
                    <a:prstGeom prst="rect">
                      <a:avLst/>
                    </a:prstGeom>
                  </pic:spPr>
                </pic:pic>
              </a:graphicData>
            </a:graphic>
          </wp:inline>
        </w:drawing>
      </w:r>
    </w:p>
    <w:p>
      <w:pPr>
        <w:pStyle w:val="ListParagraph"/>
        <w:numPr>
          <w:ilvl w:val="0"/>
          <w:numId w:val="1"/>
        </w:numPr>
        <w:spacing w:after="80"/>
      </w:pPr>
      <w:r>
        <w:t xml:space="preserve">We can share the downloaded file through WhatsApp or Mail.</w:t>
      </w:r>
    </w:p>
    <w:p>
      <w:pPr>
        <w:spacing w:after="200" w:before="150"/>
      </w:pPr>
      <w:r>
        <w:drawing>
          <wp:inline distT="0" distB="0" distL="0" distR="0">
            <wp:extent cx="5524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52675"/>
                    </a:xfrm>
                    <a:prstGeom prst="rect">
                      <a:avLst/>
                    </a:prstGeom>
                  </pic:spPr>
                </pic:pic>
              </a:graphicData>
            </a:graphic>
          </wp:inline>
        </w:drawing>
      </w:r>
    </w:p>
    <w:p>
      <w:pPr>
        <w:pStyle w:val="Heading1"/>
        <w:spacing w:after="150" w:before="300"/>
      </w:pPr>
      <w:r>
        <w:t xml:space="preserve">Conclusion</w:t>
      </w:r>
    </w:p>
    <w:p>
      <w:pPr>
        <w:spacing w:after="120"/>
      </w:pPr>
      <w:r>
        <w:t xml:space="preserve">The Auto Ticket Classification using Flow Designer project successfully delivers a complete, end-to-end automation solution for a school IT helpdesk. The primary objective of reducing manual effort in ticket categorization and improving response efficiency has been fully achieved.</w:t>
      </w:r>
    </w:p>
    <w:p>
      <w:pPr>
        <w:spacing w:after="120"/>
      </w:pPr>
      <w: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pPr>
        <w:spacing w:after="120"/>
      </w:pPr>
      <w: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pPr>
        <w:spacing w:after="120"/>
      </w:pPr>
      <w: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6470544d70f287dfc5c06cb47a19bb37175b23.png"/><Relationship Id="rId8" Type="http://schemas.openxmlformats.org/officeDocument/2006/relationships/image" Target="media/e221b0966f97c9b759c3067e42deb709bf343c1a.png"/><Relationship Id="rId9" Type="http://schemas.openxmlformats.org/officeDocument/2006/relationships/image" Target="media/7f9da5eb5796bfe8bbf2966588675e808422db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2026-09-27T13:40:05.038Z</dcterms:created>
  <dcterms:modified xsi:type="dcterms:W3CDTF">2026-09-27T13:40:05.038Z</dcterms:modified>
</cp:coreProperties>
</file>

<file path=docProps/custom.xml><?xml version="1.0" encoding="utf-8"?>
<Properties xmlns="http://schemas.openxmlformats.org/officeDocument/2006/custom-properties" xmlns:vt="http://schemas.openxmlformats.org/officeDocument/2006/docPropsVTypes"/>
</file>