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Estimating g(x) Given f(x)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O(n)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O(n^2)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O(n^5)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O(n^3)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O(n^2 * log n)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O(n log n)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Counting Operations to Produce Polynomials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f(x) = O(1)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f(x) = O(n^2)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f(x) = O(n)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f(x) = O(n)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More Advanced Search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Binary Search: g(x) = O(log n)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Explanation: Binary search will always leave one single element at the end of it’s run and log n constantly divides the function by two similar to binary search which divides the array by two in the middle.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Bubble Sort: g(x) = O(n^2)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Explanation: Bubble sort will always check 2 elements and swap them into inclining or declining order. It keeps going through the array to swap the elements until the array is sorted.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