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EF2A" w14:textId="7D69F37C" w:rsidR="004A56A6" w:rsidRDefault="00D6105B" w:rsidP="00F876A7">
      <w:pPr>
        <w:jc w:val="center"/>
        <w:rPr>
          <w:b/>
          <w:bCs/>
          <w:sz w:val="40"/>
          <w:szCs w:val="40"/>
        </w:rPr>
      </w:pPr>
      <w:proofErr w:type="gramStart"/>
      <w:r w:rsidRPr="00F876A7">
        <w:rPr>
          <w:b/>
          <w:bCs/>
          <w:sz w:val="40"/>
          <w:szCs w:val="40"/>
        </w:rPr>
        <w:t xml:space="preserve">PROJECT </w:t>
      </w:r>
      <w:r w:rsidR="00391707">
        <w:rPr>
          <w:b/>
          <w:bCs/>
          <w:sz w:val="40"/>
          <w:szCs w:val="40"/>
        </w:rPr>
        <w:t>:</w:t>
      </w:r>
      <w:proofErr w:type="gramEnd"/>
      <w:r w:rsidR="00391707">
        <w:rPr>
          <w:b/>
          <w:bCs/>
          <w:sz w:val="40"/>
          <w:szCs w:val="40"/>
        </w:rPr>
        <w:t xml:space="preserve"> </w:t>
      </w:r>
      <w:r w:rsidR="00F876A7" w:rsidRPr="00F876A7">
        <w:rPr>
          <w:b/>
          <w:bCs/>
          <w:sz w:val="40"/>
          <w:szCs w:val="40"/>
        </w:rPr>
        <w:t xml:space="preserve"> SUMMARIZING AND ANALYZING RESEARCH PAPERS</w:t>
      </w:r>
    </w:p>
    <w:p w14:paraId="68105310" w14:textId="77777777" w:rsidR="00F876A7" w:rsidRPr="00F876A7" w:rsidRDefault="00F876A7" w:rsidP="00F876A7">
      <w:pPr>
        <w:jc w:val="center"/>
        <w:rPr>
          <w:b/>
          <w:bCs/>
          <w:sz w:val="40"/>
          <w:szCs w:val="40"/>
        </w:rPr>
      </w:pPr>
    </w:p>
    <w:p w14:paraId="3B6F5723" w14:textId="0DAE0270" w:rsidR="00F876A7" w:rsidRPr="00F876A7" w:rsidRDefault="00F876A7" w:rsidP="00F876A7">
      <w:pPr>
        <w:rPr>
          <w:sz w:val="28"/>
          <w:szCs w:val="28"/>
        </w:rPr>
      </w:pPr>
      <w:r w:rsidRPr="00F876A7">
        <w:rPr>
          <w:sz w:val="28"/>
          <w:szCs w:val="28"/>
        </w:rPr>
        <w:t>Learners Name</w:t>
      </w:r>
      <w:r w:rsidR="00391707">
        <w:rPr>
          <w:sz w:val="28"/>
          <w:szCs w:val="28"/>
        </w:rPr>
        <w:t xml:space="preserve">         </w:t>
      </w:r>
      <w:proofErr w:type="gramStart"/>
      <w:r w:rsidRPr="00F876A7">
        <w:rPr>
          <w:sz w:val="28"/>
          <w:szCs w:val="28"/>
        </w:rPr>
        <w:t xml:space="preserve"> </w:t>
      </w:r>
      <w:r w:rsidR="00391707">
        <w:rPr>
          <w:sz w:val="28"/>
          <w:szCs w:val="28"/>
        </w:rPr>
        <w:t xml:space="preserve"> :</w:t>
      </w:r>
      <w:proofErr w:type="gramEnd"/>
      <w:r w:rsidR="00391707">
        <w:rPr>
          <w:sz w:val="28"/>
          <w:szCs w:val="28"/>
        </w:rPr>
        <w:t xml:space="preserve"> </w:t>
      </w:r>
      <w:r w:rsidR="005E5B3A">
        <w:rPr>
          <w:sz w:val="28"/>
          <w:szCs w:val="28"/>
        </w:rPr>
        <w:t>Kaviya Priya S</w:t>
      </w:r>
    </w:p>
    <w:p w14:paraId="126C0849" w14:textId="318E857A" w:rsidR="005E5B3A" w:rsidRDefault="00F876A7" w:rsidP="00F876A7">
      <w:pPr>
        <w:rPr>
          <w:sz w:val="28"/>
          <w:szCs w:val="28"/>
        </w:rPr>
      </w:pPr>
      <w:r w:rsidRPr="00F876A7">
        <w:rPr>
          <w:sz w:val="28"/>
          <w:szCs w:val="28"/>
        </w:rPr>
        <w:t xml:space="preserve">Learners Email </w:t>
      </w:r>
      <w:r w:rsidR="00391707">
        <w:rPr>
          <w:sz w:val="28"/>
          <w:szCs w:val="28"/>
        </w:rPr>
        <w:t xml:space="preserve">        </w:t>
      </w:r>
      <w:proofErr w:type="gramStart"/>
      <w:r w:rsidR="00391707">
        <w:rPr>
          <w:sz w:val="28"/>
          <w:szCs w:val="28"/>
        </w:rPr>
        <w:t xml:space="preserve">  :</w:t>
      </w:r>
      <w:proofErr w:type="gramEnd"/>
      <w:r w:rsidR="005E5B3A">
        <w:rPr>
          <w:sz w:val="28"/>
          <w:szCs w:val="28"/>
        </w:rPr>
        <w:t xml:space="preserve"> priyakaviya2004@gmail.com </w:t>
      </w:r>
    </w:p>
    <w:p w14:paraId="1664ABFB" w14:textId="69BE2446" w:rsidR="00F876A7" w:rsidRDefault="00F876A7" w:rsidP="00F876A7">
      <w:pPr>
        <w:rPr>
          <w:sz w:val="28"/>
          <w:szCs w:val="28"/>
        </w:rPr>
      </w:pPr>
      <w:r>
        <w:rPr>
          <w:sz w:val="28"/>
          <w:szCs w:val="28"/>
        </w:rPr>
        <w:t xml:space="preserve">Topic                  </w:t>
      </w:r>
      <w:r w:rsidR="00391707">
        <w:rPr>
          <w:sz w:val="28"/>
          <w:szCs w:val="28"/>
        </w:rPr>
        <w:t xml:space="preserve">         </w:t>
      </w:r>
      <w:proofErr w:type="gramStart"/>
      <w:r w:rsidR="00391707">
        <w:rPr>
          <w:sz w:val="28"/>
          <w:szCs w:val="28"/>
        </w:rPr>
        <w:t xml:space="preserve">  :</w:t>
      </w:r>
      <w:proofErr w:type="gramEnd"/>
      <w:r w:rsidR="00391707">
        <w:rPr>
          <w:sz w:val="28"/>
          <w:szCs w:val="28"/>
        </w:rPr>
        <w:t xml:space="preserve">  </w:t>
      </w:r>
      <w:r w:rsidR="005E5B3A">
        <w:rPr>
          <w:sz w:val="28"/>
          <w:szCs w:val="28"/>
        </w:rPr>
        <w:t>Medical Science</w:t>
      </w:r>
    </w:p>
    <w:p w14:paraId="2A7F9DBA" w14:textId="3C3A9141" w:rsidR="00F876A7" w:rsidRDefault="00F876A7" w:rsidP="00391707">
      <w:pPr>
        <w:rPr>
          <w:sz w:val="28"/>
          <w:szCs w:val="28"/>
        </w:rPr>
      </w:pPr>
      <w:r>
        <w:rPr>
          <w:sz w:val="28"/>
          <w:szCs w:val="28"/>
        </w:rPr>
        <w:t>Research paper link</w:t>
      </w:r>
      <w:r w:rsidR="00391707">
        <w:rPr>
          <w:sz w:val="28"/>
          <w:szCs w:val="28"/>
        </w:rPr>
        <w:t xml:space="preserve">  </w:t>
      </w:r>
      <w:proofErr w:type="gramStart"/>
      <w:r w:rsidR="00391707">
        <w:rPr>
          <w:sz w:val="28"/>
          <w:szCs w:val="28"/>
        </w:rPr>
        <w:t xml:space="preserve">  :</w:t>
      </w:r>
      <w:proofErr w:type="gramEnd"/>
      <w:r w:rsidR="005E5B3A">
        <w:rPr>
          <w:sz w:val="28"/>
          <w:szCs w:val="28"/>
        </w:rPr>
        <w:t xml:space="preserve"> </w:t>
      </w:r>
      <w:r w:rsidR="00391707">
        <w:rPr>
          <w:sz w:val="28"/>
          <w:szCs w:val="28"/>
        </w:rPr>
        <w:t xml:space="preserve"> </w:t>
      </w:r>
      <w:hyperlink r:id="rId4" w:history="1">
        <w:r w:rsidR="005E5B3A" w:rsidRPr="009D2F11">
          <w:rPr>
            <w:rStyle w:val="Hyperlink"/>
            <w:sz w:val="28"/>
            <w:szCs w:val="28"/>
          </w:rPr>
          <w:t>https://www.nature.com/articles/s41591-022-02160-z</w:t>
        </w:r>
      </w:hyperlink>
    </w:p>
    <w:p w14:paraId="2764C37C" w14:textId="4E62D7FF" w:rsidR="00391707" w:rsidRDefault="00391707" w:rsidP="00391707">
      <w:pPr>
        <w:rPr>
          <w:sz w:val="32"/>
          <w:szCs w:val="32"/>
        </w:rPr>
      </w:pPr>
      <w:r>
        <w:rPr>
          <w:sz w:val="32"/>
          <w:szCs w:val="32"/>
        </w:rPr>
        <w:t>I</w:t>
      </w:r>
      <w:r w:rsidR="009E762E">
        <w:rPr>
          <w:sz w:val="32"/>
          <w:szCs w:val="32"/>
        </w:rPr>
        <w:t xml:space="preserve">NITIAL </w:t>
      </w:r>
      <w:proofErr w:type="gramStart"/>
      <w:r w:rsidR="009E762E">
        <w:rPr>
          <w:sz w:val="32"/>
          <w:szCs w:val="32"/>
        </w:rPr>
        <w:t xml:space="preserve">PROMPT </w:t>
      </w:r>
      <w:r>
        <w:rPr>
          <w:sz w:val="32"/>
          <w:szCs w:val="32"/>
        </w:rPr>
        <w:t>:</w:t>
      </w:r>
      <w:proofErr w:type="gramEnd"/>
    </w:p>
    <w:p w14:paraId="06CE967E" w14:textId="02D5357F" w:rsidR="00391707" w:rsidRDefault="00391707" w:rsidP="00391707">
      <w:pPr>
        <w:rPr>
          <w:sz w:val="28"/>
          <w:szCs w:val="28"/>
        </w:rPr>
      </w:pPr>
      <w:proofErr w:type="gramStart"/>
      <w:r w:rsidRPr="00391707">
        <w:rPr>
          <w:sz w:val="28"/>
          <w:szCs w:val="28"/>
        </w:rPr>
        <w:t>Description :</w:t>
      </w:r>
      <w:proofErr w:type="gramEnd"/>
    </w:p>
    <w:p w14:paraId="565C92E9" w14:textId="1A549C75" w:rsidR="005E5B3A" w:rsidRPr="00391707" w:rsidRDefault="005E5B3A" w:rsidP="00391707">
      <w:pPr>
        <w:rPr>
          <w:sz w:val="28"/>
          <w:szCs w:val="28"/>
        </w:rPr>
      </w:pPr>
      <w:r w:rsidRPr="005E5B3A">
        <w:rPr>
          <w:sz w:val="28"/>
          <w:szCs w:val="28"/>
        </w:rPr>
        <w:t>Recently, advances in wearable technologies, data science and machine learning have begun to transform evidence-based medicine, offering a tantalizing glimpse into a future of next-generation ‘deep’ medicine. Despite stunning advances in basic science and technology, clinical translations in major areas of medicine are lagging. While the COVID-19 pandemic exposed inherent systemic limitations of the clinical trial landscape, it also spurred some positive changes, including new trial designs and a shift toward a more patient-centric and intuitive evidence-generation system. In this Perspective, I share my heuristic vision of the future of clinical trials and evidence-based medicine.</w:t>
      </w:r>
    </w:p>
    <w:p w14:paraId="7C9AE445" w14:textId="76A4C006" w:rsidR="00391707" w:rsidRDefault="00391707" w:rsidP="00391707">
      <w:pPr>
        <w:rPr>
          <w:sz w:val="28"/>
          <w:szCs w:val="28"/>
        </w:rPr>
      </w:pPr>
      <w:r>
        <w:rPr>
          <w:sz w:val="28"/>
          <w:szCs w:val="28"/>
        </w:rPr>
        <w:t>Generated Summary:</w:t>
      </w:r>
    </w:p>
    <w:p w14:paraId="3E4D311A" w14:textId="7B6A3036" w:rsidR="009E762E" w:rsidRDefault="005E5B3A" w:rsidP="00391707">
      <w:pPr>
        <w:rPr>
          <w:sz w:val="28"/>
          <w:szCs w:val="28"/>
        </w:rPr>
      </w:pPr>
      <w:r w:rsidRPr="005E5B3A">
        <w:rPr>
          <w:sz w:val="28"/>
          <w:szCs w:val="28"/>
        </w:rPr>
        <w:t xml:space="preserve">Advances in wearable technologies, data science, and machine learning are transforming evidence-based medicine, promising a future of "deep" medicine that leverages vast amounts of data for personalized care. However, the translation of these scientific breakthroughs into clinical practice remains slow. The COVID-19 pandemic exposed significant limitations in the traditional clinical trial landscape but also initiated positive changes, including the adoption of more flexible trial designs and a shift toward patient-centric evidence generation. This perspective envisions a future where clinical trials and evidence-based medicine become more adaptive, data-driven, and responsive to individual patient needs, bridging the gap between innovation and practice. </w:t>
      </w:r>
    </w:p>
    <w:p w14:paraId="30CFC0DD" w14:textId="77777777" w:rsidR="005E5B3A" w:rsidRDefault="005E5B3A" w:rsidP="00F876A7">
      <w:pPr>
        <w:rPr>
          <w:sz w:val="28"/>
          <w:szCs w:val="28"/>
        </w:rPr>
      </w:pPr>
    </w:p>
    <w:p w14:paraId="06011ADD" w14:textId="33C89382" w:rsidR="00F876A7" w:rsidRDefault="009E762E" w:rsidP="00F876A7">
      <w:pPr>
        <w:rPr>
          <w:sz w:val="28"/>
          <w:szCs w:val="28"/>
        </w:rPr>
      </w:pPr>
      <w:r>
        <w:rPr>
          <w:sz w:val="28"/>
          <w:szCs w:val="28"/>
        </w:rPr>
        <w:lastRenderedPageBreak/>
        <w:t xml:space="preserve">ITERATION </w:t>
      </w:r>
      <w:proofErr w:type="gramStart"/>
      <w:r>
        <w:rPr>
          <w:sz w:val="28"/>
          <w:szCs w:val="28"/>
        </w:rPr>
        <w:t>1 :</w:t>
      </w:r>
      <w:proofErr w:type="gramEnd"/>
    </w:p>
    <w:p w14:paraId="4CF7CD35" w14:textId="6D6B67FD" w:rsidR="005E5B3A" w:rsidRDefault="005E5B3A" w:rsidP="00F876A7">
      <w:pPr>
        <w:rPr>
          <w:sz w:val="28"/>
          <w:szCs w:val="28"/>
        </w:rPr>
      </w:pPr>
      <w:r w:rsidRPr="005E5B3A">
        <w:rPr>
          <w:sz w:val="28"/>
          <w:szCs w:val="28"/>
        </w:rPr>
        <w:t>Recently, advances in wearable technologies, data science and machine learning have begun to transform evidence-based medicine, offering a tantalizing glimpse into a future of next-generation ‘deep’ medicine. Despite stunning advances in basic science and technology, clinical translations in major areas of medicine are lagging. While the COVID-19 pandemic exposed inherent systemic limitations of the clinical trial landscape, it also spurred some positive changes, including new trial designs and a shift toward a more patient-centric and intuitive evidence-generation system. In this Perspective, I share my heuristic vision of the future of clinical trials and evidence-based medicine. give a generated summary of about 250 words</w:t>
      </w:r>
    </w:p>
    <w:p w14:paraId="2BADB3D0" w14:textId="21EE60A8" w:rsidR="002134BF" w:rsidRDefault="002134BF" w:rsidP="002134BF">
      <w:pPr>
        <w:rPr>
          <w:sz w:val="28"/>
          <w:szCs w:val="28"/>
        </w:rPr>
      </w:pPr>
      <w:r>
        <w:rPr>
          <w:sz w:val="28"/>
          <w:szCs w:val="28"/>
        </w:rPr>
        <w:t xml:space="preserve">Generated </w:t>
      </w:r>
      <w:proofErr w:type="gramStart"/>
      <w:r>
        <w:rPr>
          <w:sz w:val="28"/>
          <w:szCs w:val="28"/>
        </w:rPr>
        <w:t>Summary :</w:t>
      </w:r>
      <w:proofErr w:type="gramEnd"/>
    </w:p>
    <w:p w14:paraId="5B8E92D2" w14:textId="7C6149F5" w:rsidR="005153AF" w:rsidRDefault="002134BF" w:rsidP="005E5B3A">
      <w:pPr>
        <w:rPr>
          <w:sz w:val="28"/>
          <w:szCs w:val="28"/>
        </w:rPr>
      </w:pPr>
      <w:r>
        <w:rPr>
          <w:sz w:val="28"/>
          <w:szCs w:val="28"/>
        </w:rPr>
        <w:t xml:space="preserve">             </w:t>
      </w:r>
      <w:r w:rsidR="005E5B3A" w:rsidRPr="005E5B3A">
        <w:rPr>
          <w:sz w:val="28"/>
          <w:szCs w:val="28"/>
        </w:rPr>
        <w:t xml:space="preserve">Recent advancements in wearable technologies, data science, and machine learning are poised to revolutionize evidence-based medicine, introducing the concept of "deep" medicine. This new frontier envisions the integration of vast data sources and cutting-edge analytics to create personalized, precise medical care. Despite these significant scientific and technological strides, the translation of these innovations into clinical practice has been slow, especially in major medical fields. This lag highlights a growing disconnect between the rapid pace of basic scientific research and the slower implementation of these discoveries in everyday clinical </w:t>
      </w:r>
      <w:proofErr w:type="spellStart"/>
      <w:proofErr w:type="gramStart"/>
      <w:r w:rsidR="005E5B3A" w:rsidRPr="005E5B3A">
        <w:rPr>
          <w:sz w:val="28"/>
          <w:szCs w:val="28"/>
        </w:rPr>
        <w:t>settings.The</w:t>
      </w:r>
      <w:proofErr w:type="spellEnd"/>
      <w:proofErr w:type="gramEnd"/>
      <w:r w:rsidR="005E5B3A" w:rsidRPr="005E5B3A">
        <w:rPr>
          <w:sz w:val="28"/>
          <w:szCs w:val="28"/>
        </w:rPr>
        <w:t xml:space="preserve"> COVID-19 pandemic further exposed the inherent limitations of the traditional clinical trial landscape, revealing its inefficiencies and rigid structures. However, the pandemic also served as a catalyst for change, prompting the adoption of new trial designs that are more flexible and adaptive. These innovations have paved the way for a shift toward a more patient-centric and intuitive evidence-generation system, where patient needs and experiences are at the forefront of medical </w:t>
      </w:r>
      <w:proofErr w:type="spellStart"/>
      <w:proofErr w:type="gramStart"/>
      <w:r w:rsidR="005E5B3A" w:rsidRPr="005E5B3A">
        <w:rPr>
          <w:sz w:val="28"/>
          <w:szCs w:val="28"/>
        </w:rPr>
        <w:t>research.In</w:t>
      </w:r>
      <w:proofErr w:type="spellEnd"/>
      <w:proofErr w:type="gramEnd"/>
      <w:r w:rsidR="005E5B3A" w:rsidRPr="005E5B3A">
        <w:rPr>
          <w:sz w:val="28"/>
          <w:szCs w:val="28"/>
        </w:rPr>
        <w:t xml:space="preserve"> this perspective, the future of clinical trials and evidence-based medicine is envisioned as one that is increasingly adaptive, data-driven, and responsive to individual patient needs. This future includes embracing technological advancements, rethinking traditional clinical trial methodologies, and fostering a more integrated approach to medical research. The goal is to bridge the gap between scientific innovation and clinical practice, ensuring that groundbreaking discoveries in medicine lead to tangible improvements in patient care and outcomes. This vision represents a significant shift toward a more dynamic and patient-focused model of evidence-based medicine. </w:t>
      </w:r>
    </w:p>
    <w:p w14:paraId="20F7A49F" w14:textId="77777777" w:rsidR="00632C08" w:rsidRDefault="005153AF" w:rsidP="002134BF">
      <w:pPr>
        <w:rPr>
          <w:sz w:val="28"/>
          <w:szCs w:val="28"/>
        </w:rPr>
      </w:pPr>
      <w:r>
        <w:rPr>
          <w:sz w:val="28"/>
          <w:szCs w:val="28"/>
        </w:rPr>
        <w:lastRenderedPageBreak/>
        <w:t xml:space="preserve">ITERATION </w:t>
      </w:r>
      <w:proofErr w:type="gramStart"/>
      <w:r>
        <w:rPr>
          <w:sz w:val="28"/>
          <w:szCs w:val="28"/>
        </w:rPr>
        <w:t>2 :</w:t>
      </w:r>
      <w:proofErr w:type="gramEnd"/>
    </w:p>
    <w:p w14:paraId="7A617CC6" w14:textId="723CC8FE" w:rsidR="005153AF" w:rsidRDefault="005153AF" w:rsidP="002134BF">
      <w:pPr>
        <w:rPr>
          <w:sz w:val="28"/>
          <w:szCs w:val="28"/>
        </w:rPr>
      </w:pPr>
      <w:r>
        <w:rPr>
          <w:sz w:val="28"/>
          <w:szCs w:val="28"/>
        </w:rPr>
        <w:t>Analyse the summary of the key insigh</w:t>
      </w:r>
      <w:r w:rsidR="00632C08">
        <w:rPr>
          <w:sz w:val="28"/>
          <w:szCs w:val="28"/>
        </w:rPr>
        <w:t>ts</w:t>
      </w:r>
      <w:r>
        <w:rPr>
          <w:sz w:val="28"/>
          <w:szCs w:val="28"/>
        </w:rPr>
        <w:t xml:space="preserve"> from the research paper.</w:t>
      </w:r>
    </w:p>
    <w:p w14:paraId="5F6AC1F7" w14:textId="3341F5EC" w:rsidR="005153AF" w:rsidRDefault="005153AF" w:rsidP="002134BF">
      <w:pPr>
        <w:rPr>
          <w:sz w:val="28"/>
          <w:szCs w:val="28"/>
        </w:rPr>
      </w:pPr>
      <w:r>
        <w:rPr>
          <w:sz w:val="28"/>
          <w:szCs w:val="28"/>
        </w:rPr>
        <w:t>Generated Summary:</w:t>
      </w:r>
    </w:p>
    <w:p w14:paraId="6D0CD946" w14:textId="77777777" w:rsidR="00FB5694" w:rsidRPr="00FB5694" w:rsidRDefault="00FB5694" w:rsidP="00FB5694">
      <w:pPr>
        <w:rPr>
          <w:sz w:val="28"/>
          <w:szCs w:val="28"/>
        </w:rPr>
      </w:pPr>
      <w:r w:rsidRPr="00FB5694">
        <w:rPr>
          <w:sz w:val="28"/>
          <w:szCs w:val="28"/>
        </w:rPr>
        <w:t>The summary of the research paper outlines several key insights:</w:t>
      </w:r>
    </w:p>
    <w:p w14:paraId="6E92E489" w14:textId="3542F5E1" w:rsidR="00FB5694" w:rsidRPr="00FB5694" w:rsidRDefault="00FB5694" w:rsidP="00FB5694">
      <w:pPr>
        <w:rPr>
          <w:sz w:val="28"/>
          <w:szCs w:val="28"/>
        </w:rPr>
      </w:pPr>
      <w:r w:rsidRPr="00FB5694">
        <w:rPr>
          <w:sz w:val="28"/>
          <w:szCs w:val="28"/>
        </w:rPr>
        <w:t>1. Technological Advancements: Recent developments in wearable technologies, data science, and machine learning are significantly impacting evidence-based medicine. These innovations are laying the groundwork for "deep" medicine, which promises to integrate vast data sources and advanced analytics to provide more personalized and precise medical care.</w:t>
      </w:r>
    </w:p>
    <w:p w14:paraId="3F304C49" w14:textId="77777777" w:rsidR="00FB5694" w:rsidRDefault="00FB5694" w:rsidP="00FB5694">
      <w:pPr>
        <w:rPr>
          <w:sz w:val="28"/>
          <w:szCs w:val="28"/>
        </w:rPr>
      </w:pPr>
      <w:r w:rsidRPr="00FB5694">
        <w:rPr>
          <w:sz w:val="28"/>
          <w:szCs w:val="28"/>
        </w:rPr>
        <w:t>2.Lag in Clinical Translation: Despite the rapid pace of advancements in basic science and technology, the application of these innovations in clinical practice has been slow, particularly in major medical fields. This indicates a gap between scientific breakthroughs and their practical implementation in healthcare settings.</w:t>
      </w:r>
    </w:p>
    <w:p w14:paraId="73B19E1A" w14:textId="71575A4E" w:rsidR="00FB5694" w:rsidRDefault="00FB5694" w:rsidP="00FB5694">
      <w:pPr>
        <w:rPr>
          <w:sz w:val="28"/>
          <w:szCs w:val="28"/>
        </w:rPr>
      </w:pPr>
      <w:r w:rsidRPr="00FB5694">
        <w:rPr>
          <w:sz w:val="28"/>
          <w:szCs w:val="28"/>
        </w:rPr>
        <w:t>3.Impact of COVID-19: The pandemic highlighted systemic inefficiencies in the traditional clinical trial landscape, exposing its limitations. However, it also acted as a catalyst for change, pushing the medical community to adopt more flexible and adaptive trial designs.</w:t>
      </w:r>
    </w:p>
    <w:p w14:paraId="4F93A458" w14:textId="77777777" w:rsidR="00FB5694" w:rsidRDefault="00FB5694" w:rsidP="00FB5694">
      <w:pPr>
        <w:rPr>
          <w:sz w:val="28"/>
          <w:szCs w:val="28"/>
        </w:rPr>
      </w:pPr>
      <w:r w:rsidRPr="00FB5694">
        <w:rPr>
          <w:sz w:val="28"/>
          <w:szCs w:val="28"/>
        </w:rPr>
        <w:t>4.Shift Toward Patient-Centric Approaches: The challenges posed by the pandemic led to a shift toward a more patient-</w:t>
      </w:r>
      <w:proofErr w:type="spellStart"/>
      <w:r w:rsidRPr="00FB5694">
        <w:rPr>
          <w:sz w:val="28"/>
          <w:szCs w:val="28"/>
        </w:rPr>
        <w:t>centered</w:t>
      </w:r>
      <w:proofErr w:type="spellEnd"/>
      <w:r w:rsidRPr="00FB5694">
        <w:rPr>
          <w:sz w:val="28"/>
          <w:szCs w:val="28"/>
        </w:rPr>
        <w:t xml:space="preserve"> approach in evidence generation. This involves prioritizing patient needs and experiences in the design and execution of clinical trials.</w:t>
      </w:r>
    </w:p>
    <w:p w14:paraId="738B9D41" w14:textId="3A970B27" w:rsidR="00FB5694" w:rsidRPr="00FB5694" w:rsidRDefault="00FB5694" w:rsidP="00FB5694">
      <w:pPr>
        <w:rPr>
          <w:sz w:val="28"/>
          <w:szCs w:val="28"/>
        </w:rPr>
      </w:pPr>
      <w:r w:rsidRPr="00FB5694">
        <w:rPr>
          <w:sz w:val="28"/>
          <w:szCs w:val="28"/>
        </w:rPr>
        <w:t>5.Vision for the Future</w:t>
      </w:r>
      <w:r>
        <w:rPr>
          <w:sz w:val="28"/>
          <w:szCs w:val="28"/>
        </w:rPr>
        <w:t xml:space="preserve">: </w:t>
      </w:r>
      <w:r w:rsidRPr="00FB5694">
        <w:rPr>
          <w:sz w:val="28"/>
          <w:szCs w:val="28"/>
        </w:rPr>
        <w:t>The paper envisions a future where clinical trials and evidence-based medicine are more adaptive, data-driven, and responsive to individual patient needs. This future would involve rethinking traditional methodologies and embracing technological advancements to create a more integrated and patient-focused approach to medical research.</w:t>
      </w:r>
    </w:p>
    <w:p w14:paraId="5E34BFE2" w14:textId="77F17628" w:rsidR="00FB5694" w:rsidRDefault="00FB5694" w:rsidP="00FB5694">
      <w:pPr>
        <w:rPr>
          <w:sz w:val="28"/>
          <w:szCs w:val="28"/>
        </w:rPr>
      </w:pPr>
      <w:r w:rsidRPr="00FB5694">
        <w:rPr>
          <w:sz w:val="28"/>
          <w:szCs w:val="28"/>
        </w:rPr>
        <w:t xml:space="preserve">Overall, the analysis reveals that while technology is advancing rapidly, there is a need for the healthcare system to catch up by adopting more flexible, patient-centric approaches to clinical research and evidence-based medicine. This will help bridge the gap between innovation and practical application, ultimately improving patient care and outcomes. </w:t>
      </w:r>
    </w:p>
    <w:p w14:paraId="287B19ED" w14:textId="77777777" w:rsidR="00FB5694" w:rsidRDefault="00FB5694" w:rsidP="005153AF">
      <w:pPr>
        <w:rPr>
          <w:sz w:val="28"/>
          <w:szCs w:val="28"/>
        </w:rPr>
      </w:pPr>
    </w:p>
    <w:p w14:paraId="50166324" w14:textId="6E14A141" w:rsidR="005153AF" w:rsidRDefault="005153AF" w:rsidP="005153AF">
      <w:pPr>
        <w:rPr>
          <w:sz w:val="28"/>
          <w:szCs w:val="28"/>
        </w:rPr>
      </w:pPr>
      <w:proofErr w:type="gramStart"/>
      <w:r>
        <w:rPr>
          <w:sz w:val="28"/>
          <w:szCs w:val="28"/>
        </w:rPr>
        <w:lastRenderedPageBreak/>
        <w:t>FINDINGS :</w:t>
      </w:r>
      <w:proofErr w:type="gramEnd"/>
    </w:p>
    <w:p w14:paraId="134C0EE7" w14:textId="1F832AC5" w:rsidR="005153AF" w:rsidRPr="005153AF" w:rsidRDefault="005153AF" w:rsidP="005153AF">
      <w:pPr>
        <w:rPr>
          <w:sz w:val="28"/>
          <w:szCs w:val="28"/>
        </w:rPr>
      </w:pPr>
      <w:r>
        <w:rPr>
          <w:sz w:val="28"/>
          <w:szCs w:val="28"/>
        </w:rPr>
        <w:t xml:space="preserve">          </w:t>
      </w:r>
      <w:r w:rsidRPr="005153AF">
        <w:rPr>
          <w:sz w:val="28"/>
          <w:szCs w:val="28"/>
        </w:rPr>
        <w:t>The research paper presents the following findings:</w:t>
      </w:r>
    </w:p>
    <w:p w14:paraId="3BDB12D8" w14:textId="55AE96A2" w:rsidR="005153AF" w:rsidRPr="005153AF" w:rsidRDefault="005153AF" w:rsidP="005153AF">
      <w:pPr>
        <w:rPr>
          <w:sz w:val="28"/>
          <w:szCs w:val="28"/>
        </w:rPr>
      </w:pPr>
      <w:r>
        <w:rPr>
          <w:sz w:val="28"/>
          <w:szCs w:val="28"/>
        </w:rPr>
        <w:t xml:space="preserve">GENERATED </w:t>
      </w:r>
      <w:proofErr w:type="gramStart"/>
      <w:r>
        <w:rPr>
          <w:sz w:val="28"/>
          <w:szCs w:val="28"/>
        </w:rPr>
        <w:t>SUMMARY :</w:t>
      </w:r>
      <w:proofErr w:type="gramEnd"/>
    </w:p>
    <w:p w14:paraId="52E36FCD" w14:textId="1F8E0326" w:rsidR="00FB5694" w:rsidRPr="00FB5694" w:rsidRDefault="00FB5694" w:rsidP="00FB5694">
      <w:pPr>
        <w:rPr>
          <w:sz w:val="28"/>
          <w:szCs w:val="28"/>
        </w:rPr>
      </w:pPr>
      <w:r w:rsidRPr="00FB5694">
        <w:rPr>
          <w:sz w:val="28"/>
          <w:szCs w:val="28"/>
        </w:rPr>
        <w:t>1. Emergence of "Deep" Medicine: Advances in wearable technologies, data science, and machine learning are driving the development of "deep" medicine. This concept involves leveraging vast amounts of data and sophisticated analytics to deliver highly personalized and precise medical care, representing a significant evolution in evidence-based medicine.</w:t>
      </w:r>
    </w:p>
    <w:p w14:paraId="43FDB31E" w14:textId="041A7389" w:rsidR="00FB5694" w:rsidRPr="00FB5694" w:rsidRDefault="00FB5694" w:rsidP="00FB5694">
      <w:pPr>
        <w:rPr>
          <w:sz w:val="28"/>
          <w:szCs w:val="28"/>
        </w:rPr>
      </w:pPr>
      <w:r w:rsidRPr="00FB5694">
        <w:rPr>
          <w:sz w:val="28"/>
          <w:szCs w:val="28"/>
        </w:rPr>
        <w:t>2. Slow Clinical Translation: Despite these technological and scientific advancements, there is a notable lag in translating these innovations into clinical practice. Major areas of medicine are not yet fully benefiting from these developments, indicating a disconnect between research progress and real-world application.</w:t>
      </w:r>
    </w:p>
    <w:p w14:paraId="3F772BFD" w14:textId="36E45A8A" w:rsidR="00FB5694" w:rsidRPr="00FB5694" w:rsidRDefault="00FB5694" w:rsidP="00FB5694">
      <w:pPr>
        <w:rPr>
          <w:sz w:val="28"/>
          <w:szCs w:val="28"/>
        </w:rPr>
      </w:pPr>
      <w:r w:rsidRPr="00FB5694">
        <w:rPr>
          <w:sz w:val="28"/>
          <w:szCs w:val="28"/>
        </w:rPr>
        <w:t>3. COVID-19 as a Catalyst for Change: The pandemic exposed significant flaws in the traditional clinical trial landscape, including its rigidity and inefficiency. However, it also prompted positive changes, such as the adoption of more flexible trial designs and methods that better accommodate patient needs and real-world conditions.</w:t>
      </w:r>
    </w:p>
    <w:p w14:paraId="690D3ABB" w14:textId="2FDEDCCD" w:rsidR="00FB5694" w:rsidRPr="00FB5694" w:rsidRDefault="00FB5694" w:rsidP="00FB5694">
      <w:pPr>
        <w:rPr>
          <w:sz w:val="28"/>
          <w:szCs w:val="28"/>
        </w:rPr>
      </w:pPr>
      <w:r w:rsidRPr="00FB5694">
        <w:rPr>
          <w:sz w:val="28"/>
          <w:szCs w:val="28"/>
        </w:rPr>
        <w:t>4. Shift Toward Patient-Centric Evidence Generation: The paper identifies a shift towards a more patient-</w:t>
      </w:r>
      <w:proofErr w:type="spellStart"/>
      <w:r w:rsidRPr="00FB5694">
        <w:rPr>
          <w:sz w:val="28"/>
          <w:szCs w:val="28"/>
        </w:rPr>
        <w:t>centered</w:t>
      </w:r>
      <w:proofErr w:type="spellEnd"/>
      <w:r w:rsidRPr="00FB5694">
        <w:rPr>
          <w:sz w:val="28"/>
          <w:szCs w:val="28"/>
        </w:rPr>
        <w:t xml:space="preserve"> approach in the generation of medical evidence. This shift is characterized by trial designs that are more intuitive, flexible, and aligned with patient experiences and needs.</w:t>
      </w:r>
    </w:p>
    <w:p w14:paraId="13799AC1" w14:textId="13B04D0C" w:rsidR="00FB5694" w:rsidRPr="00FB5694" w:rsidRDefault="00FB5694" w:rsidP="00FB5694">
      <w:pPr>
        <w:rPr>
          <w:sz w:val="28"/>
          <w:szCs w:val="28"/>
        </w:rPr>
      </w:pPr>
      <w:r w:rsidRPr="00FB5694">
        <w:rPr>
          <w:sz w:val="28"/>
          <w:szCs w:val="28"/>
        </w:rPr>
        <w:t>5. Vision for Future Clinical Trials: The findings suggest a future direction for clinical trials and evidence-based medicine that is more adaptive, data-driven, and focused on individual patient needs. This vision involves rethinking traditional methodologies and integrating new technologies to create a more responsive and patient-focused system.</w:t>
      </w:r>
    </w:p>
    <w:p w14:paraId="5EEE405C" w14:textId="747AC686" w:rsidR="005E6E14" w:rsidRDefault="00FB5694" w:rsidP="00FB5694">
      <w:pPr>
        <w:rPr>
          <w:sz w:val="28"/>
          <w:szCs w:val="28"/>
        </w:rPr>
      </w:pPr>
      <w:r w:rsidRPr="00FB5694">
        <w:rPr>
          <w:sz w:val="28"/>
          <w:szCs w:val="28"/>
        </w:rPr>
        <w:t xml:space="preserve">In summary, the paper finds that while technological advancements offer exciting potential for transforming medicine, there is a pressing need to address the gap between innovation and clinical application, particularly through more patient-centric and flexible trial designs. </w:t>
      </w:r>
    </w:p>
    <w:p w14:paraId="441EC5C8" w14:textId="77777777" w:rsidR="00FB5694" w:rsidRDefault="00FB5694" w:rsidP="00F876A7">
      <w:pPr>
        <w:rPr>
          <w:sz w:val="28"/>
          <w:szCs w:val="28"/>
        </w:rPr>
      </w:pPr>
    </w:p>
    <w:p w14:paraId="7E5FAFB8" w14:textId="6E86CACB" w:rsidR="005E6E14" w:rsidRDefault="005E6E14" w:rsidP="00F876A7">
      <w:pPr>
        <w:rPr>
          <w:sz w:val="28"/>
          <w:szCs w:val="28"/>
        </w:rPr>
      </w:pPr>
      <w:r>
        <w:rPr>
          <w:sz w:val="28"/>
          <w:szCs w:val="28"/>
        </w:rPr>
        <w:lastRenderedPageBreak/>
        <w:t xml:space="preserve"> </w:t>
      </w:r>
      <w:r w:rsidR="00FB5694">
        <w:rPr>
          <w:sz w:val="28"/>
          <w:szCs w:val="28"/>
        </w:rPr>
        <w:t>APPLICATIONS</w:t>
      </w:r>
      <w:r w:rsidR="00FB5694">
        <w:rPr>
          <w:sz w:val="28"/>
          <w:szCs w:val="28"/>
        </w:rPr>
        <w:br/>
      </w:r>
      <w:r>
        <w:rPr>
          <w:sz w:val="28"/>
          <w:szCs w:val="28"/>
        </w:rPr>
        <w:t>P</w:t>
      </w:r>
      <w:r w:rsidRPr="005E6E14">
        <w:rPr>
          <w:sz w:val="28"/>
          <w:szCs w:val="28"/>
        </w:rPr>
        <w:t>otential applications sug</w:t>
      </w:r>
      <w:r w:rsidR="00632C08">
        <w:rPr>
          <w:sz w:val="28"/>
          <w:szCs w:val="28"/>
        </w:rPr>
        <w:t>gestion</w:t>
      </w:r>
      <w:r w:rsidRPr="005E6E14">
        <w:rPr>
          <w:sz w:val="28"/>
          <w:szCs w:val="28"/>
        </w:rPr>
        <w:t>s or implications of the research findings</w:t>
      </w:r>
      <w:r>
        <w:rPr>
          <w:sz w:val="28"/>
          <w:szCs w:val="28"/>
        </w:rPr>
        <w:t>.</w:t>
      </w:r>
    </w:p>
    <w:p w14:paraId="12B94210" w14:textId="4889D7BB" w:rsidR="005E6E14" w:rsidRDefault="005E6E14" w:rsidP="00F876A7">
      <w:pPr>
        <w:rPr>
          <w:sz w:val="28"/>
          <w:szCs w:val="28"/>
        </w:rPr>
      </w:pPr>
      <w:r>
        <w:rPr>
          <w:sz w:val="28"/>
          <w:szCs w:val="28"/>
        </w:rPr>
        <w:t xml:space="preserve">GENERATED </w:t>
      </w:r>
      <w:proofErr w:type="gramStart"/>
      <w:r>
        <w:rPr>
          <w:sz w:val="28"/>
          <w:szCs w:val="28"/>
        </w:rPr>
        <w:t>SUMMARY :</w:t>
      </w:r>
      <w:proofErr w:type="gramEnd"/>
    </w:p>
    <w:p w14:paraId="614F8D69" w14:textId="77777777" w:rsidR="00FB5694" w:rsidRPr="00FB5694" w:rsidRDefault="00FB5694" w:rsidP="00FB5694">
      <w:pPr>
        <w:rPr>
          <w:sz w:val="28"/>
          <w:szCs w:val="28"/>
        </w:rPr>
      </w:pPr>
      <w:r w:rsidRPr="00FB5694">
        <w:rPr>
          <w:sz w:val="28"/>
          <w:szCs w:val="28"/>
        </w:rPr>
        <w:t>The research findings suggest several potential applications and implications for the future of clinical trials and evidence-based medicine:</w:t>
      </w:r>
    </w:p>
    <w:p w14:paraId="090D820A" w14:textId="32C1AA17" w:rsidR="00FB5694" w:rsidRPr="00FB5694" w:rsidRDefault="00FB5694" w:rsidP="00FB5694">
      <w:pPr>
        <w:rPr>
          <w:sz w:val="28"/>
          <w:szCs w:val="28"/>
        </w:rPr>
      </w:pPr>
      <w:r w:rsidRPr="00FB5694">
        <w:rPr>
          <w:sz w:val="28"/>
          <w:szCs w:val="28"/>
        </w:rPr>
        <w:t>1. Personalized Medicine: Leveraging wearable technologies and data science can lead to highly personalized treatment plans. Clinicians could use real-time data from wearables to monitor patients' health continuously, adjusting treatments based on individual responses, thereby improving outcomes and reducing adverse effects.</w:t>
      </w:r>
    </w:p>
    <w:p w14:paraId="1F7464EC" w14:textId="51E4825B" w:rsidR="00FB5694" w:rsidRPr="00FB5694" w:rsidRDefault="00FB5694" w:rsidP="00FB5694">
      <w:pPr>
        <w:rPr>
          <w:sz w:val="28"/>
          <w:szCs w:val="28"/>
        </w:rPr>
      </w:pPr>
      <w:r w:rsidRPr="00FB5694">
        <w:rPr>
          <w:sz w:val="28"/>
          <w:szCs w:val="28"/>
        </w:rPr>
        <w:t>2. Adaptive Clinical Trials: The shift towards more flexible and adaptive clinical trial designs could result in trials that better accommodate patient variability and real-world conditions. This would allow for more efficient testing of new therapies, especially during public health crises, by rapidly adjusting protocols based on emerging data.</w:t>
      </w:r>
    </w:p>
    <w:p w14:paraId="5AF132A8" w14:textId="2D1FBBA9" w:rsidR="00FB5694" w:rsidRPr="00FB5694" w:rsidRDefault="00FB5694" w:rsidP="00FB5694">
      <w:pPr>
        <w:rPr>
          <w:sz w:val="28"/>
          <w:szCs w:val="28"/>
        </w:rPr>
      </w:pPr>
      <w:r w:rsidRPr="00FB5694">
        <w:rPr>
          <w:sz w:val="28"/>
          <w:szCs w:val="28"/>
        </w:rPr>
        <w:t>3. Patient-Centric Evidence Generation: Developing tools and methodologies that prioritize patient experiences and preferences could enhance patient engagement and adherence to treatments. This approach might involve integrating patient-reported outcomes and quality-of-life metrics into clinical trials, ensuring that research findings are more aligned with what matters most to patients.</w:t>
      </w:r>
    </w:p>
    <w:p w14:paraId="67E9E19E" w14:textId="04510D33" w:rsidR="00FB5694" w:rsidRPr="00FB5694" w:rsidRDefault="00FB5694" w:rsidP="00FB5694">
      <w:pPr>
        <w:rPr>
          <w:sz w:val="28"/>
          <w:szCs w:val="28"/>
        </w:rPr>
      </w:pPr>
      <w:r w:rsidRPr="00FB5694">
        <w:rPr>
          <w:sz w:val="28"/>
          <w:szCs w:val="28"/>
        </w:rPr>
        <w:t>4. Improved Healthcare Accessibility: The integration of machine learning and data science in clinical practice could facilitate remote monitoring and telemedicine, expanding access to healthcare, particularly for patients in remote or underserved areas. This could democratize healthcare by making cutting-edge treatments and personalized care available to a broader population.</w:t>
      </w:r>
    </w:p>
    <w:p w14:paraId="05659B5A" w14:textId="5B586403" w:rsidR="00FB5694" w:rsidRPr="00FB5694" w:rsidRDefault="00FB5694" w:rsidP="00FB5694">
      <w:pPr>
        <w:rPr>
          <w:sz w:val="28"/>
          <w:szCs w:val="28"/>
        </w:rPr>
      </w:pPr>
      <w:r w:rsidRPr="00FB5694">
        <w:rPr>
          <w:sz w:val="28"/>
          <w:szCs w:val="28"/>
        </w:rPr>
        <w:t>5. Data-Driven Decision Making: Healthcare providers could use advanced analytics to make more informed decisions, predicting disease outbreaks, identifying at-risk populations, and optimizing resource allocation. This data-driven approach could enhance public health strategies and improve the overall efficiency of healthcare systems.</w:t>
      </w:r>
    </w:p>
    <w:p w14:paraId="26057D86" w14:textId="77777777" w:rsidR="00FB5694" w:rsidRPr="00FB5694" w:rsidRDefault="00FB5694" w:rsidP="00FB5694">
      <w:pPr>
        <w:rPr>
          <w:sz w:val="28"/>
          <w:szCs w:val="28"/>
        </w:rPr>
      </w:pPr>
    </w:p>
    <w:p w14:paraId="3BAD4F81" w14:textId="614F6F1B" w:rsidR="00FB5694" w:rsidRPr="00FB5694" w:rsidRDefault="00FB5694" w:rsidP="00FB5694">
      <w:pPr>
        <w:rPr>
          <w:sz w:val="28"/>
          <w:szCs w:val="28"/>
        </w:rPr>
      </w:pPr>
      <w:r w:rsidRPr="00FB5694">
        <w:rPr>
          <w:sz w:val="28"/>
          <w:szCs w:val="28"/>
        </w:rPr>
        <w:lastRenderedPageBreak/>
        <w:t>6. Regulatory and Ethical Considerations: The implementation of these technologies will require updates to regulatory frameworks to ensure patient data privacy and the ethical use of AI in medicine. Policymakers may need to develop new guidelines that balance innovation with the protection of patient rights and safety.</w:t>
      </w:r>
    </w:p>
    <w:p w14:paraId="785832FF" w14:textId="50FE9CC2" w:rsidR="00FB5694" w:rsidRPr="00FB5694" w:rsidRDefault="00FB5694" w:rsidP="00FB5694">
      <w:pPr>
        <w:rPr>
          <w:sz w:val="28"/>
          <w:szCs w:val="28"/>
        </w:rPr>
      </w:pPr>
      <w:r w:rsidRPr="00FB5694">
        <w:rPr>
          <w:sz w:val="28"/>
          <w:szCs w:val="28"/>
        </w:rPr>
        <w:t>7. Interdisciplinary Collaboration: The findings suggest a need for increased collaboration between clinicians, data scientists, engineers, and ethicists. This interdisciplinary approach could accelerate the integration of new technologies into clinical practice, ensuring that innovations are both effective and ethically sound.</w:t>
      </w:r>
    </w:p>
    <w:p w14:paraId="7CF557CC" w14:textId="05A2710D" w:rsidR="00FB5694" w:rsidRPr="00FB5694" w:rsidRDefault="00FB5694" w:rsidP="00FB5694">
      <w:pPr>
        <w:rPr>
          <w:sz w:val="28"/>
          <w:szCs w:val="28"/>
        </w:rPr>
      </w:pPr>
      <w:r w:rsidRPr="00FB5694">
        <w:rPr>
          <w:sz w:val="28"/>
          <w:szCs w:val="28"/>
        </w:rPr>
        <w:t>8. Education and Training: As these new technologies become integral to clinical practice, there will be a growing need for healthcare professionals to receive training in data science, AI, and wearable technology. This could lead to the development of new educational programs and certifications to equip clinicians with the necessary skills.</w:t>
      </w:r>
    </w:p>
    <w:p w14:paraId="23867573" w14:textId="77777777" w:rsidR="004024B2" w:rsidRDefault="00FB5694" w:rsidP="00FB5694">
      <w:pPr>
        <w:rPr>
          <w:sz w:val="28"/>
          <w:szCs w:val="28"/>
        </w:rPr>
      </w:pPr>
      <w:r w:rsidRPr="00FB5694">
        <w:rPr>
          <w:sz w:val="28"/>
          <w:szCs w:val="28"/>
        </w:rPr>
        <w:t xml:space="preserve">In summary, the research findings highlight opportunities to enhance patient care through personalized medicine, adaptive trials, and data-driven decision-making, while also emphasizing the importance of ethical considerations and interdisciplinary collaboration. </w:t>
      </w:r>
    </w:p>
    <w:p w14:paraId="2741152B" w14:textId="3C1F9AE7" w:rsidR="005E6E14" w:rsidRDefault="005E6E14" w:rsidP="00FB5694">
      <w:pPr>
        <w:rPr>
          <w:sz w:val="28"/>
          <w:szCs w:val="28"/>
        </w:rPr>
      </w:pPr>
      <w:proofErr w:type="gramStart"/>
      <w:r>
        <w:rPr>
          <w:sz w:val="28"/>
          <w:szCs w:val="28"/>
        </w:rPr>
        <w:t>EVALUATION :</w:t>
      </w:r>
      <w:proofErr w:type="gramEnd"/>
    </w:p>
    <w:p w14:paraId="352FBB29" w14:textId="32741FF9" w:rsidR="005E6E14" w:rsidRDefault="00870543" w:rsidP="005E6E14">
      <w:pPr>
        <w:rPr>
          <w:sz w:val="28"/>
          <w:szCs w:val="28"/>
        </w:rPr>
      </w:pPr>
      <w:r>
        <w:rPr>
          <w:sz w:val="28"/>
          <w:szCs w:val="28"/>
        </w:rPr>
        <w:t xml:space="preserve">       </w:t>
      </w:r>
      <w:r w:rsidRPr="00870543">
        <w:rPr>
          <w:sz w:val="28"/>
          <w:szCs w:val="28"/>
        </w:rPr>
        <w:t>Evaluate the research paper based on clarity,</w:t>
      </w:r>
      <w:r w:rsidR="00632C08">
        <w:rPr>
          <w:sz w:val="28"/>
          <w:szCs w:val="28"/>
        </w:rPr>
        <w:t xml:space="preserve"> </w:t>
      </w:r>
      <w:r w:rsidRPr="00870543">
        <w:rPr>
          <w:sz w:val="28"/>
          <w:szCs w:val="28"/>
        </w:rPr>
        <w:t>accuracy</w:t>
      </w:r>
      <w:r w:rsidR="00632C08">
        <w:rPr>
          <w:sz w:val="28"/>
          <w:szCs w:val="28"/>
        </w:rPr>
        <w:t xml:space="preserve"> </w:t>
      </w:r>
      <w:r w:rsidRPr="00870543">
        <w:rPr>
          <w:sz w:val="28"/>
          <w:szCs w:val="28"/>
        </w:rPr>
        <w:t xml:space="preserve">and </w:t>
      </w:r>
      <w:r w:rsidR="00632C08">
        <w:rPr>
          <w:sz w:val="28"/>
          <w:szCs w:val="28"/>
        </w:rPr>
        <w:t xml:space="preserve">relevance </w:t>
      </w:r>
      <w:r w:rsidRPr="00870543">
        <w:rPr>
          <w:sz w:val="28"/>
          <w:szCs w:val="28"/>
        </w:rPr>
        <w:t>of insights and applications.</w:t>
      </w:r>
    </w:p>
    <w:p w14:paraId="1519ECD6" w14:textId="77777777" w:rsidR="00632C08" w:rsidRDefault="00870543" w:rsidP="00870543">
      <w:pPr>
        <w:rPr>
          <w:sz w:val="28"/>
          <w:szCs w:val="28"/>
        </w:rPr>
      </w:pPr>
      <w:r>
        <w:rPr>
          <w:sz w:val="28"/>
          <w:szCs w:val="28"/>
        </w:rPr>
        <w:t xml:space="preserve">GENERATED </w:t>
      </w:r>
      <w:proofErr w:type="gramStart"/>
      <w:r>
        <w:rPr>
          <w:sz w:val="28"/>
          <w:szCs w:val="28"/>
        </w:rPr>
        <w:t>SUMMARY :</w:t>
      </w:r>
      <w:proofErr w:type="gramEnd"/>
    </w:p>
    <w:p w14:paraId="1A89B7B8" w14:textId="77777777" w:rsidR="004024B2" w:rsidRPr="004024B2" w:rsidRDefault="00632C08" w:rsidP="004024B2">
      <w:pPr>
        <w:rPr>
          <w:sz w:val="28"/>
          <w:szCs w:val="28"/>
        </w:rPr>
      </w:pPr>
      <w:r>
        <w:t xml:space="preserve">  </w:t>
      </w:r>
      <w:r w:rsidR="00870543">
        <w:t xml:space="preserve">  </w:t>
      </w:r>
      <w:r w:rsidR="004024B2" w:rsidRPr="004024B2">
        <w:rPr>
          <w:sz w:val="28"/>
          <w:szCs w:val="28"/>
        </w:rPr>
        <w:t>Evaluating the research paper based on clarity, accuracy, and relevance of its insights and applications yields the following assessment:</w:t>
      </w:r>
    </w:p>
    <w:p w14:paraId="0014E48D" w14:textId="32672DA4" w:rsidR="004024B2" w:rsidRPr="004024B2" w:rsidRDefault="004024B2" w:rsidP="004024B2">
      <w:pPr>
        <w:rPr>
          <w:sz w:val="28"/>
          <w:szCs w:val="28"/>
        </w:rPr>
      </w:pPr>
      <w:r w:rsidRPr="004024B2">
        <w:rPr>
          <w:sz w:val="28"/>
          <w:szCs w:val="28"/>
        </w:rPr>
        <w:t>Clarity</w:t>
      </w:r>
    </w:p>
    <w:p w14:paraId="3C90936B" w14:textId="5733E611" w:rsidR="004024B2" w:rsidRPr="004024B2" w:rsidRDefault="004024B2" w:rsidP="004024B2">
      <w:pPr>
        <w:rPr>
          <w:sz w:val="28"/>
          <w:szCs w:val="28"/>
        </w:rPr>
      </w:pPr>
      <w:r w:rsidRPr="004024B2">
        <w:rPr>
          <w:sz w:val="28"/>
          <w:szCs w:val="28"/>
        </w:rPr>
        <w:t>Strengths: The paper is generally clear in presenting its ideas. The discussion on how recent technological advances, such as wearable technologies, data science, and machine learning, are poised to transform evidence-based medicine is articulated well. The concepts of "deep" medicine and the implications of the COVID-19 pandemic on clinical trial design are explained in a way that is accessible to a broad audience, including those who may not be experts in the field.</w:t>
      </w:r>
    </w:p>
    <w:p w14:paraId="1174516F" w14:textId="77777777" w:rsidR="004024B2" w:rsidRPr="004024B2" w:rsidRDefault="004024B2" w:rsidP="004024B2">
      <w:pPr>
        <w:rPr>
          <w:sz w:val="28"/>
          <w:szCs w:val="28"/>
        </w:rPr>
      </w:pPr>
    </w:p>
    <w:p w14:paraId="3664BD1B" w14:textId="2D952AEB" w:rsidR="004024B2" w:rsidRPr="004024B2" w:rsidRDefault="004024B2" w:rsidP="004024B2">
      <w:pPr>
        <w:rPr>
          <w:sz w:val="28"/>
          <w:szCs w:val="28"/>
        </w:rPr>
      </w:pPr>
      <w:r w:rsidRPr="004024B2">
        <w:rPr>
          <w:sz w:val="28"/>
          <w:szCs w:val="28"/>
        </w:rPr>
        <w:t>Weaknesses: While the paper is clear overall, some technical terms or concepts, such as "deep medicine" or specific data science methodologies, may require further elaboration for readers who are less familiar with these areas. Additionally, the heuristic vision presented could benefit from more concrete examples or case studies to enhance understanding.</w:t>
      </w:r>
    </w:p>
    <w:p w14:paraId="09CE6925" w14:textId="6828A516" w:rsidR="004024B2" w:rsidRPr="004024B2" w:rsidRDefault="004024B2" w:rsidP="004024B2">
      <w:pPr>
        <w:rPr>
          <w:sz w:val="28"/>
          <w:szCs w:val="28"/>
        </w:rPr>
      </w:pPr>
      <w:r w:rsidRPr="004024B2">
        <w:rPr>
          <w:sz w:val="28"/>
          <w:szCs w:val="28"/>
        </w:rPr>
        <w:t>Accuracy</w:t>
      </w:r>
    </w:p>
    <w:p w14:paraId="4EA46231" w14:textId="29331883" w:rsidR="004024B2" w:rsidRPr="004024B2" w:rsidRDefault="004024B2" w:rsidP="004024B2">
      <w:pPr>
        <w:rPr>
          <w:sz w:val="28"/>
          <w:szCs w:val="28"/>
        </w:rPr>
      </w:pPr>
      <w:r w:rsidRPr="004024B2">
        <w:rPr>
          <w:sz w:val="28"/>
          <w:szCs w:val="28"/>
        </w:rPr>
        <w:t>Strengths: The insights provided are accurate and well-supported by current trends in medicine and technology. The paper correctly identifies the potential of wearable technologies and machine learning to revolutionize healthcare and accurately discusses the challenges in translating these innovations into clinical practice. The analysis of the impact of COVID-19 on clinical trials is also well-grounded in observed changes in the medical field.</w:t>
      </w:r>
    </w:p>
    <w:p w14:paraId="2DACFBE7" w14:textId="0E4BDAA9" w:rsidR="004024B2" w:rsidRPr="004024B2" w:rsidRDefault="004024B2" w:rsidP="004024B2">
      <w:pPr>
        <w:rPr>
          <w:sz w:val="28"/>
          <w:szCs w:val="28"/>
        </w:rPr>
      </w:pPr>
      <w:r w:rsidRPr="004024B2">
        <w:rPr>
          <w:sz w:val="28"/>
          <w:szCs w:val="28"/>
        </w:rPr>
        <w:t>Weaknesses: The paper may overestimate the readiness of current technology to be integrated into everyday clinical practice. While the potential is there, the paper might underplay the significant challenges related to infrastructure, data privacy, and the variability of technology adoption across different regions and healthcare systems.</w:t>
      </w:r>
    </w:p>
    <w:p w14:paraId="60489286" w14:textId="77777777" w:rsidR="004024B2" w:rsidRPr="004024B2" w:rsidRDefault="004024B2" w:rsidP="004024B2">
      <w:pPr>
        <w:rPr>
          <w:sz w:val="28"/>
          <w:szCs w:val="28"/>
        </w:rPr>
      </w:pPr>
    </w:p>
    <w:p w14:paraId="5B2A1511" w14:textId="777A7C60" w:rsidR="004024B2" w:rsidRPr="004024B2" w:rsidRDefault="004024B2" w:rsidP="004024B2">
      <w:pPr>
        <w:rPr>
          <w:sz w:val="28"/>
          <w:szCs w:val="28"/>
        </w:rPr>
      </w:pPr>
      <w:r w:rsidRPr="004024B2">
        <w:rPr>
          <w:sz w:val="28"/>
          <w:szCs w:val="28"/>
        </w:rPr>
        <w:t>Relevance of Insights and Applications</w:t>
      </w:r>
    </w:p>
    <w:p w14:paraId="787706B6" w14:textId="11F0B851" w:rsidR="004024B2" w:rsidRPr="004024B2" w:rsidRDefault="004024B2" w:rsidP="004024B2">
      <w:pPr>
        <w:rPr>
          <w:sz w:val="28"/>
          <w:szCs w:val="28"/>
        </w:rPr>
      </w:pPr>
      <w:r w:rsidRPr="004024B2">
        <w:rPr>
          <w:sz w:val="28"/>
          <w:szCs w:val="28"/>
        </w:rPr>
        <w:t>Strengths: The insights are highly relevant, especially given the ongoing evolution of healthcare in response to technological advances and the lasting impact of the COVID-19 pandemic. The paper’s emphasis on patient-centric approaches and adaptive trial designs aligns with current shifts in medical research and practice. The suggested applications, such as personalized medicine and data-driven decision-making, are forward-thinking and reflect a deep understanding of where the field is heading.</w:t>
      </w:r>
    </w:p>
    <w:p w14:paraId="62595B9A" w14:textId="63CC83ED" w:rsidR="004024B2" w:rsidRPr="004024B2" w:rsidRDefault="004024B2" w:rsidP="004024B2">
      <w:pPr>
        <w:rPr>
          <w:sz w:val="28"/>
          <w:szCs w:val="28"/>
        </w:rPr>
      </w:pPr>
      <w:r w:rsidRPr="004024B2">
        <w:rPr>
          <w:sz w:val="28"/>
          <w:szCs w:val="28"/>
        </w:rPr>
        <w:t>Weaknesses: While relevant, the paper could delve deeper into the practical challenges of implementing these applications, such as regulatory hurdles, the need for substantial changes in medical education, and potential resistance from established stakeholders in the healthcare industry. Addressing these issues would make the paper’s insights and applications more actionable and grounded in the current reality of the healthcare system.</w:t>
      </w:r>
    </w:p>
    <w:p w14:paraId="191BFD9C" w14:textId="77777777" w:rsidR="004024B2" w:rsidRPr="004024B2" w:rsidRDefault="004024B2" w:rsidP="004024B2">
      <w:pPr>
        <w:rPr>
          <w:sz w:val="28"/>
          <w:szCs w:val="28"/>
        </w:rPr>
      </w:pPr>
    </w:p>
    <w:p w14:paraId="61DD1B44" w14:textId="7CADAC7B" w:rsidR="004024B2" w:rsidRPr="004024B2" w:rsidRDefault="004024B2" w:rsidP="004024B2">
      <w:pPr>
        <w:rPr>
          <w:sz w:val="28"/>
          <w:szCs w:val="28"/>
        </w:rPr>
      </w:pPr>
      <w:r w:rsidRPr="004024B2">
        <w:rPr>
          <w:sz w:val="28"/>
          <w:szCs w:val="28"/>
        </w:rPr>
        <w:lastRenderedPageBreak/>
        <w:t>Overall Evaluation</w:t>
      </w:r>
    </w:p>
    <w:p w14:paraId="30A6CD96" w14:textId="12033C98" w:rsidR="00870543" w:rsidRPr="004024B2" w:rsidRDefault="004024B2" w:rsidP="004024B2">
      <w:pPr>
        <w:rPr>
          <w:sz w:val="28"/>
          <w:szCs w:val="28"/>
        </w:rPr>
      </w:pPr>
      <w:r w:rsidRPr="004024B2">
        <w:rPr>
          <w:sz w:val="28"/>
          <w:szCs w:val="28"/>
        </w:rPr>
        <w:t xml:space="preserve">The research paper is a well-crafted and insightful piece that clearly articulates the potential of emerging technologies to transform evidence-based medicine. It provides accurate and relevant insights into the future of clinical trials and patient care, particularly in the context of the COVID-19 pandemic. However, it could benefit from more detailed explanations of certain concepts and a more balanced discussion of the challenges associated with implementing these innovations in clinical practice. By addressing these areas, the paper could offer an even more comprehensive and actionable vision for the future of medicine. </w:t>
      </w:r>
    </w:p>
    <w:p w14:paraId="7BFCDDFE" w14:textId="62B5C4E6" w:rsidR="00870543" w:rsidRDefault="00870543" w:rsidP="00870543">
      <w:pPr>
        <w:rPr>
          <w:sz w:val="28"/>
          <w:szCs w:val="28"/>
        </w:rPr>
      </w:pPr>
      <w:proofErr w:type="gramStart"/>
      <w:r>
        <w:rPr>
          <w:sz w:val="28"/>
          <w:szCs w:val="28"/>
        </w:rPr>
        <w:t>REFLECTION  :</w:t>
      </w:r>
      <w:proofErr w:type="gramEnd"/>
    </w:p>
    <w:p w14:paraId="2632E241" w14:textId="77777777" w:rsidR="004024B2" w:rsidRDefault="004024B2" w:rsidP="004024B2">
      <w:pPr>
        <w:rPr>
          <w:sz w:val="28"/>
          <w:szCs w:val="28"/>
        </w:rPr>
      </w:pPr>
      <w:r w:rsidRPr="004024B2">
        <w:rPr>
          <w:sz w:val="28"/>
          <w:szCs w:val="28"/>
        </w:rPr>
        <w:t xml:space="preserve">During my experience in the </w:t>
      </w:r>
      <w:r>
        <w:rPr>
          <w:sz w:val="28"/>
          <w:szCs w:val="28"/>
        </w:rPr>
        <w:t>Gen</w:t>
      </w:r>
      <w:r w:rsidRPr="004024B2">
        <w:rPr>
          <w:sz w:val="28"/>
          <w:szCs w:val="28"/>
        </w:rPr>
        <w:t>AI Research Internship, I found the journey to be both fulfilling and intellectually stimulating. The internship offered a rare chance to explore the cutting-edge world of artificial intelligence, a field that is rapidly shaping the future of technology. Throughout this journey, I acquired in-depth knowledge on various AI domains, including algorithm development and the use of sophisticated AI platforms designed to optimize research processes.</w:t>
      </w:r>
    </w:p>
    <w:p w14:paraId="4E1D11AC" w14:textId="19B3EA5E" w:rsidR="004024B2" w:rsidRPr="004024B2" w:rsidRDefault="004024B2" w:rsidP="004024B2">
      <w:pPr>
        <w:rPr>
          <w:sz w:val="28"/>
          <w:szCs w:val="28"/>
        </w:rPr>
      </w:pPr>
      <w:r w:rsidRPr="004024B2">
        <w:rPr>
          <w:sz w:val="28"/>
          <w:szCs w:val="28"/>
        </w:rPr>
        <w:t>One of the most gratifying aspects of the internship was the emphasis on experiential learning. The projects and tasks assigned were not only thought-provoking but also crucial in helping me evaluate and enhance my understanding of the concepts discussed. These hands-on exercises enabled me to bridge the gap between theory and practice, greatly enriching my comprehension of AI and its potential applications.</w:t>
      </w:r>
    </w:p>
    <w:p w14:paraId="30A7B3A4" w14:textId="7754A5B0" w:rsidR="004024B2" w:rsidRPr="004024B2" w:rsidRDefault="004024B2" w:rsidP="004024B2">
      <w:pPr>
        <w:rPr>
          <w:sz w:val="28"/>
          <w:szCs w:val="28"/>
        </w:rPr>
      </w:pPr>
      <w:r w:rsidRPr="004024B2">
        <w:rPr>
          <w:sz w:val="28"/>
          <w:szCs w:val="28"/>
        </w:rPr>
        <w:t xml:space="preserve">The internship also exposed me to an array of advanced AI tools that are vital for anyone aspiring to excel in this field. Mastering these tools has provided me with practical expertise that will be invaluable in my future professional </w:t>
      </w:r>
      <w:proofErr w:type="spellStart"/>
      <w:proofErr w:type="gramStart"/>
      <w:r w:rsidRPr="004024B2">
        <w:rPr>
          <w:sz w:val="28"/>
          <w:szCs w:val="28"/>
        </w:rPr>
        <w:t>endeavors</w:t>
      </w:r>
      <w:proofErr w:type="spellEnd"/>
      <w:r>
        <w:rPr>
          <w:sz w:val="28"/>
          <w:szCs w:val="28"/>
        </w:rPr>
        <w:t xml:space="preserve"> </w:t>
      </w:r>
      <w:r w:rsidRPr="004024B2">
        <w:rPr>
          <w:sz w:val="28"/>
          <w:szCs w:val="28"/>
        </w:rPr>
        <w:t>.</w:t>
      </w:r>
      <w:proofErr w:type="gramEnd"/>
      <w:r>
        <w:rPr>
          <w:sz w:val="28"/>
          <w:szCs w:val="28"/>
        </w:rPr>
        <w:t xml:space="preserve"> </w:t>
      </w:r>
      <w:r w:rsidRPr="004024B2">
        <w:rPr>
          <w:sz w:val="28"/>
          <w:szCs w:val="28"/>
        </w:rPr>
        <w:t xml:space="preserve"> The constructive feedback I received from mentors and colleagues was particularly beneficial, as it allowed me to track my progress and focus on areas that needed improvement.</w:t>
      </w:r>
    </w:p>
    <w:p w14:paraId="7371DAAF" w14:textId="7D26D2F5" w:rsidR="00870543" w:rsidRPr="002134BF" w:rsidRDefault="004024B2" w:rsidP="004024B2">
      <w:pPr>
        <w:rPr>
          <w:sz w:val="28"/>
          <w:szCs w:val="28"/>
        </w:rPr>
      </w:pPr>
      <w:r w:rsidRPr="004024B2">
        <w:rPr>
          <w:sz w:val="28"/>
          <w:szCs w:val="28"/>
        </w:rPr>
        <w:t xml:space="preserve">In summary, the </w:t>
      </w:r>
      <w:r>
        <w:rPr>
          <w:sz w:val="28"/>
          <w:szCs w:val="28"/>
        </w:rPr>
        <w:t>Gen</w:t>
      </w:r>
      <w:r w:rsidRPr="004024B2">
        <w:rPr>
          <w:sz w:val="28"/>
          <w:szCs w:val="28"/>
        </w:rPr>
        <w:t>AI Research Internship was an immensely educational experience that not only broadened my understanding of artificial intelligence but also equipped me with the practical skills necessary to thrive in this fast-evolving discipline. It was a rewarding learning experience that has well-prepared me for the challenges and opportunities that lie ahead in the AI landscape.</w:t>
      </w:r>
    </w:p>
    <w:sectPr w:rsidR="00870543" w:rsidRPr="0021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5B"/>
    <w:rsid w:val="002134BF"/>
    <w:rsid w:val="00391707"/>
    <w:rsid w:val="003B1548"/>
    <w:rsid w:val="004024B2"/>
    <w:rsid w:val="004A56A6"/>
    <w:rsid w:val="005153AF"/>
    <w:rsid w:val="005E5B3A"/>
    <w:rsid w:val="005E6E14"/>
    <w:rsid w:val="00632C08"/>
    <w:rsid w:val="00870543"/>
    <w:rsid w:val="008A4144"/>
    <w:rsid w:val="009E762E"/>
    <w:rsid w:val="00D6105B"/>
    <w:rsid w:val="00F51D92"/>
    <w:rsid w:val="00F876A7"/>
    <w:rsid w:val="00FB5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F2DC"/>
  <w15:chartTrackingRefBased/>
  <w15:docId w15:val="{A1D88425-C0AA-4B89-80CB-9752D1B1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6A7"/>
    <w:rPr>
      <w:color w:val="0563C1" w:themeColor="hyperlink"/>
      <w:u w:val="single"/>
    </w:rPr>
  </w:style>
  <w:style w:type="character" w:styleId="UnresolvedMention">
    <w:name w:val="Unresolved Mention"/>
    <w:basedOn w:val="DefaultParagraphFont"/>
    <w:uiPriority w:val="99"/>
    <w:semiHidden/>
    <w:unhideWhenUsed/>
    <w:rsid w:val="00F876A7"/>
    <w:rPr>
      <w:color w:val="605E5C"/>
      <w:shd w:val="clear" w:color="auto" w:fill="E1DFDD"/>
    </w:rPr>
  </w:style>
  <w:style w:type="paragraph" w:styleId="NormalWeb">
    <w:name w:val="Normal (Web)"/>
    <w:basedOn w:val="Normal"/>
    <w:uiPriority w:val="99"/>
    <w:semiHidden/>
    <w:unhideWhenUsed/>
    <w:rsid w:val="002134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5881">
      <w:bodyDiv w:val="1"/>
      <w:marLeft w:val="0"/>
      <w:marRight w:val="0"/>
      <w:marTop w:val="0"/>
      <w:marBottom w:val="0"/>
      <w:divBdr>
        <w:top w:val="none" w:sz="0" w:space="0" w:color="auto"/>
        <w:left w:val="none" w:sz="0" w:space="0" w:color="auto"/>
        <w:bottom w:val="none" w:sz="0" w:space="0" w:color="auto"/>
        <w:right w:val="none" w:sz="0" w:space="0" w:color="auto"/>
      </w:divBdr>
      <w:divsChild>
        <w:div w:id="218634478">
          <w:marLeft w:val="0"/>
          <w:marRight w:val="0"/>
          <w:marTop w:val="0"/>
          <w:marBottom w:val="0"/>
          <w:divBdr>
            <w:top w:val="none" w:sz="0" w:space="0" w:color="auto"/>
            <w:left w:val="none" w:sz="0" w:space="0" w:color="auto"/>
            <w:bottom w:val="none" w:sz="0" w:space="0" w:color="auto"/>
            <w:right w:val="none" w:sz="0" w:space="0" w:color="auto"/>
          </w:divBdr>
          <w:divsChild>
            <w:div w:id="1194343305">
              <w:marLeft w:val="0"/>
              <w:marRight w:val="0"/>
              <w:marTop w:val="0"/>
              <w:marBottom w:val="0"/>
              <w:divBdr>
                <w:top w:val="none" w:sz="0" w:space="0" w:color="auto"/>
                <w:left w:val="none" w:sz="0" w:space="0" w:color="auto"/>
                <w:bottom w:val="none" w:sz="0" w:space="0" w:color="auto"/>
                <w:right w:val="none" w:sz="0" w:space="0" w:color="auto"/>
              </w:divBdr>
              <w:divsChild>
                <w:div w:id="46148780">
                  <w:marLeft w:val="0"/>
                  <w:marRight w:val="0"/>
                  <w:marTop w:val="0"/>
                  <w:marBottom w:val="0"/>
                  <w:divBdr>
                    <w:top w:val="none" w:sz="0" w:space="0" w:color="auto"/>
                    <w:left w:val="none" w:sz="0" w:space="0" w:color="auto"/>
                    <w:bottom w:val="none" w:sz="0" w:space="0" w:color="auto"/>
                    <w:right w:val="none" w:sz="0" w:space="0" w:color="auto"/>
                  </w:divBdr>
                  <w:divsChild>
                    <w:div w:id="122038885">
                      <w:marLeft w:val="0"/>
                      <w:marRight w:val="0"/>
                      <w:marTop w:val="0"/>
                      <w:marBottom w:val="0"/>
                      <w:divBdr>
                        <w:top w:val="none" w:sz="0" w:space="0" w:color="auto"/>
                        <w:left w:val="none" w:sz="0" w:space="0" w:color="auto"/>
                        <w:bottom w:val="none" w:sz="0" w:space="0" w:color="auto"/>
                        <w:right w:val="none" w:sz="0" w:space="0" w:color="auto"/>
                      </w:divBdr>
                      <w:divsChild>
                        <w:div w:id="294483456">
                          <w:marLeft w:val="0"/>
                          <w:marRight w:val="0"/>
                          <w:marTop w:val="0"/>
                          <w:marBottom w:val="0"/>
                          <w:divBdr>
                            <w:top w:val="none" w:sz="0" w:space="0" w:color="auto"/>
                            <w:left w:val="none" w:sz="0" w:space="0" w:color="auto"/>
                            <w:bottom w:val="none" w:sz="0" w:space="0" w:color="auto"/>
                            <w:right w:val="none" w:sz="0" w:space="0" w:color="auto"/>
                          </w:divBdr>
                          <w:divsChild>
                            <w:div w:id="1033189807">
                              <w:marLeft w:val="0"/>
                              <w:marRight w:val="0"/>
                              <w:marTop w:val="0"/>
                              <w:marBottom w:val="0"/>
                              <w:divBdr>
                                <w:top w:val="none" w:sz="0" w:space="0" w:color="auto"/>
                                <w:left w:val="none" w:sz="0" w:space="0" w:color="auto"/>
                                <w:bottom w:val="none" w:sz="0" w:space="0" w:color="auto"/>
                                <w:right w:val="none" w:sz="0" w:space="0" w:color="auto"/>
                              </w:divBdr>
                              <w:divsChild>
                                <w:div w:id="16782949">
                                  <w:marLeft w:val="0"/>
                                  <w:marRight w:val="0"/>
                                  <w:marTop w:val="0"/>
                                  <w:marBottom w:val="0"/>
                                  <w:divBdr>
                                    <w:top w:val="none" w:sz="0" w:space="0" w:color="auto"/>
                                    <w:left w:val="none" w:sz="0" w:space="0" w:color="auto"/>
                                    <w:bottom w:val="none" w:sz="0" w:space="0" w:color="auto"/>
                                    <w:right w:val="none" w:sz="0" w:space="0" w:color="auto"/>
                                  </w:divBdr>
                                  <w:divsChild>
                                    <w:div w:id="120852224">
                                      <w:marLeft w:val="0"/>
                                      <w:marRight w:val="0"/>
                                      <w:marTop w:val="0"/>
                                      <w:marBottom w:val="0"/>
                                      <w:divBdr>
                                        <w:top w:val="none" w:sz="0" w:space="0" w:color="auto"/>
                                        <w:left w:val="none" w:sz="0" w:space="0" w:color="auto"/>
                                        <w:bottom w:val="none" w:sz="0" w:space="0" w:color="auto"/>
                                        <w:right w:val="none" w:sz="0" w:space="0" w:color="auto"/>
                                      </w:divBdr>
                                      <w:divsChild>
                                        <w:div w:id="168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0906">
      <w:bodyDiv w:val="1"/>
      <w:marLeft w:val="0"/>
      <w:marRight w:val="0"/>
      <w:marTop w:val="0"/>
      <w:marBottom w:val="0"/>
      <w:divBdr>
        <w:top w:val="none" w:sz="0" w:space="0" w:color="auto"/>
        <w:left w:val="none" w:sz="0" w:space="0" w:color="auto"/>
        <w:bottom w:val="none" w:sz="0" w:space="0" w:color="auto"/>
        <w:right w:val="none" w:sz="0" w:space="0" w:color="auto"/>
      </w:divBdr>
      <w:divsChild>
        <w:div w:id="2137601588">
          <w:marLeft w:val="0"/>
          <w:marRight w:val="0"/>
          <w:marTop w:val="0"/>
          <w:marBottom w:val="0"/>
          <w:divBdr>
            <w:top w:val="none" w:sz="0" w:space="0" w:color="auto"/>
            <w:left w:val="none" w:sz="0" w:space="0" w:color="auto"/>
            <w:bottom w:val="none" w:sz="0" w:space="0" w:color="auto"/>
            <w:right w:val="none" w:sz="0" w:space="0" w:color="auto"/>
          </w:divBdr>
          <w:divsChild>
            <w:div w:id="96558350">
              <w:marLeft w:val="0"/>
              <w:marRight w:val="0"/>
              <w:marTop w:val="0"/>
              <w:marBottom w:val="0"/>
              <w:divBdr>
                <w:top w:val="none" w:sz="0" w:space="0" w:color="auto"/>
                <w:left w:val="none" w:sz="0" w:space="0" w:color="auto"/>
                <w:bottom w:val="none" w:sz="0" w:space="0" w:color="auto"/>
                <w:right w:val="none" w:sz="0" w:space="0" w:color="auto"/>
              </w:divBdr>
              <w:divsChild>
                <w:div w:id="713962910">
                  <w:marLeft w:val="0"/>
                  <w:marRight w:val="0"/>
                  <w:marTop w:val="0"/>
                  <w:marBottom w:val="0"/>
                  <w:divBdr>
                    <w:top w:val="none" w:sz="0" w:space="0" w:color="auto"/>
                    <w:left w:val="none" w:sz="0" w:space="0" w:color="auto"/>
                    <w:bottom w:val="none" w:sz="0" w:space="0" w:color="auto"/>
                    <w:right w:val="none" w:sz="0" w:space="0" w:color="auto"/>
                  </w:divBdr>
                  <w:divsChild>
                    <w:div w:id="1409113479">
                      <w:marLeft w:val="0"/>
                      <w:marRight w:val="0"/>
                      <w:marTop w:val="0"/>
                      <w:marBottom w:val="0"/>
                      <w:divBdr>
                        <w:top w:val="none" w:sz="0" w:space="0" w:color="auto"/>
                        <w:left w:val="none" w:sz="0" w:space="0" w:color="auto"/>
                        <w:bottom w:val="none" w:sz="0" w:space="0" w:color="auto"/>
                        <w:right w:val="none" w:sz="0" w:space="0" w:color="auto"/>
                      </w:divBdr>
                      <w:divsChild>
                        <w:div w:id="1189029336">
                          <w:marLeft w:val="0"/>
                          <w:marRight w:val="0"/>
                          <w:marTop w:val="0"/>
                          <w:marBottom w:val="0"/>
                          <w:divBdr>
                            <w:top w:val="none" w:sz="0" w:space="0" w:color="auto"/>
                            <w:left w:val="none" w:sz="0" w:space="0" w:color="auto"/>
                            <w:bottom w:val="none" w:sz="0" w:space="0" w:color="auto"/>
                            <w:right w:val="none" w:sz="0" w:space="0" w:color="auto"/>
                          </w:divBdr>
                          <w:divsChild>
                            <w:div w:id="1437099644">
                              <w:marLeft w:val="0"/>
                              <w:marRight w:val="0"/>
                              <w:marTop w:val="0"/>
                              <w:marBottom w:val="0"/>
                              <w:divBdr>
                                <w:top w:val="none" w:sz="0" w:space="0" w:color="auto"/>
                                <w:left w:val="none" w:sz="0" w:space="0" w:color="auto"/>
                                <w:bottom w:val="none" w:sz="0" w:space="0" w:color="auto"/>
                                <w:right w:val="none" w:sz="0" w:space="0" w:color="auto"/>
                              </w:divBdr>
                              <w:divsChild>
                                <w:div w:id="223376197">
                                  <w:marLeft w:val="0"/>
                                  <w:marRight w:val="0"/>
                                  <w:marTop w:val="0"/>
                                  <w:marBottom w:val="0"/>
                                  <w:divBdr>
                                    <w:top w:val="none" w:sz="0" w:space="0" w:color="auto"/>
                                    <w:left w:val="none" w:sz="0" w:space="0" w:color="auto"/>
                                    <w:bottom w:val="none" w:sz="0" w:space="0" w:color="auto"/>
                                    <w:right w:val="none" w:sz="0" w:space="0" w:color="auto"/>
                                  </w:divBdr>
                                  <w:divsChild>
                                    <w:div w:id="79639983">
                                      <w:marLeft w:val="0"/>
                                      <w:marRight w:val="0"/>
                                      <w:marTop w:val="0"/>
                                      <w:marBottom w:val="0"/>
                                      <w:divBdr>
                                        <w:top w:val="none" w:sz="0" w:space="0" w:color="auto"/>
                                        <w:left w:val="none" w:sz="0" w:space="0" w:color="auto"/>
                                        <w:bottom w:val="none" w:sz="0" w:space="0" w:color="auto"/>
                                        <w:right w:val="none" w:sz="0" w:space="0" w:color="auto"/>
                                      </w:divBdr>
                                      <w:divsChild>
                                        <w:div w:id="2087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266343">
      <w:bodyDiv w:val="1"/>
      <w:marLeft w:val="0"/>
      <w:marRight w:val="0"/>
      <w:marTop w:val="0"/>
      <w:marBottom w:val="0"/>
      <w:divBdr>
        <w:top w:val="none" w:sz="0" w:space="0" w:color="auto"/>
        <w:left w:val="none" w:sz="0" w:space="0" w:color="auto"/>
        <w:bottom w:val="none" w:sz="0" w:space="0" w:color="auto"/>
        <w:right w:val="none" w:sz="0" w:space="0" w:color="auto"/>
      </w:divBdr>
    </w:div>
    <w:div w:id="134585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41591-022-0216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dakshinishanmugam7@gmail.com</dc:creator>
  <cp:keywords/>
  <dc:description/>
  <cp:lastModifiedBy>Kaviya Priya</cp:lastModifiedBy>
  <cp:revision>2</cp:revision>
  <dcterms:created xsi:type="dcterms:W3CDTF">2024-09-04T13:25:00Z</dcterms:created>
  <dcterms:modified xsi:type="dcterms:W3CDTF">2024-09-04T13:25:00Z</dcterms:modified>
</cp:coreProperties>
</file>