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C192CB" w14:textId="77777777" w:rsidR="008248B2" w:rsidRDefault="008248B2"/>
    <w:p w14:paraId="3E293CB4" w14:textId="77777777" w:rsidR="008248B2" w:rsidRDefault="008248B2"/>
    <w:p w14:paraId="4F0A9FC1" w14:textId="77777777" w:rsidR="008248B2" w:rsidRDefault="008248B2"/>
    <w:p w14:paraId="659F8B33" w14:textId="77777777" w:rsidR="008248B2" w:rsidRDefault="008248B2"/>
    <w:p w14:paraId="34AC066F" w14:textId="77777777" w:rsidR="008248B2" w:rsidRDefault="008248B2"/>
    <w:p w14:paraId="467FA12C" w14:textId="77777777" w:rsidR="008248B2" w:rsidRDefault="008248B2"/>
    <w:p w14:paraId="2956EE73" w14:textId="77777777" w:rsidR="008248B2" w:rsidRDefault="008248B2"/>
    <w:p w14:paraId="070686FA" w14:textId="77777777" w:rsidR="008248B2" w:rsidRDefault="008248B2"/>
    <w:p w14:paraId="2074C617" w14:textId="77777777" w:rsidR="008248B2" w:rsidRDefault="008248B2"/>
    <w:p w14:paraId="3AE02CB5" w14:textId="77777777" w:rsidR="008248B2" w:rsidRDefault="008248B2"/>
    <w:p w14:paraId="451FF91D" w14:textId="77777777" w:rsidR="008248B2" w:rsidRDefault="008248B2"/>
    <w:p w14:paraId="76A4B3CF" w14:textId="77777777" w:rsidR="008248B2" w:rsidRDefault="008248B2"/>
    <w:p w14:paraId="27930A15" w14:textId="77777777" w:rsidR="008248B2" w:rsidRDefault="008248B2"/>
    <w:p w14:paraId="4EF68119" w14:textId="77777777" w:rsidR="008248B2" w:rsidRDefault="008248B2"/>
    <w:p w14:paraId="61C38222" w14:textId="77777777" w:rsidR="008248B2" w:rsidRDefault="00000000">
      <w:pPr>
        <w:spacing w:line="276" w:lineRule="auto"/>
        <w:jc w:val="center"/>
      </w:pPr>
      <w:r>
        <w:rPr>
          <w:b/>
          <w:bCs/>
          <w:sz w:val="32"/>
          <w:szCs w:val="32"/>
        </w:rPr>
        <w:t>Реферат</w:t>
      </w:r>
    </w:p>
    <w:p w14:paraId="24643B54" w14:textId="77777777" w:rsidR="008248B2" w:rsidRDefault="00000000">
      <w:pPr>
        <w:spacing w:line="276" w:lineRule="auto"/>
        <w:jc w:val="center"/>
      </w:pPr>
      <w:r>
        <w:rPr>
          <w:b/>
          <w:bCs/>
          <w:sz w:val="28"/>
          <w:szCs w:val="28"/>
        </w:rPr>
        <w:t>программа для ЭВМ/База данных</w:t>
      </w:r>
    </w:p>
    <w:p w14:paraId="3444CB5A" w14:textId="77777777" w:rsidR="008248B2" w:rsidRDefault="00000000">
      <w:pPr>
        <w:spacing w:line="276" w:lineRule="auto"/>
        <w:jc w:val="center"/>
      </w:pPr>
      <w:r>
        <w:rPr>
          <w:sz w:val="22"/>
          <w:szCs w:val="22"/>
          <w:u w:val="single"/>
        </w:rPr>
        <w:t>программа для ЭВМ</w:t>
      </w:r>
    </w:p>
    <w:p w14:paraId="4E39FA43" w14:textId="77777777" w:rsidR="008248B2" w:rsidRDefault="00000000">
      <w:pPr>
        <w:spacing w:line="276" w:lineRule="auto"/>
        <w:jc w:val="center"/>
      </w:pPr>
      <w:r>
        <w:rPr>
          <w:b/>
          <w:bCs/>
          <w:sz w:val="28"/>
          <w:szCs w:val="28"/>
        </w:rPr>
        <w:t>под названием</w:t>
      </w:r>
    </w:p>
    <w:p w14:paraId="2142A985" w14:textId="77777777" w:rsidR="008248B2" w:rsidRDefault="00000000">
      <w:pPr>
        <w:spacing w:line="276" w:lineRule="auto"/>
        <w:jc w:val="center"/>
      </w:pPr>
      <w:r>
        <w:rPr>
          <w:u w:val="single"/>
        </w:rPr>
        <w:t>Allur twin 2.0: цифровой двойник сборочной линии автомобильного производства</w:t>
      </w:r>
    </w:p>
    <w:p w14:paraId="156E0A3E" w14:textId="77777777" w:rsidR="008248B2" w:rsidRDefault="00000000">
      <w:r>
        <w:br w:type="page"/>
      </w:r>
    </w:p>
    <w:p w14:paraId="398BA578" w14:textId="18DE6B88" w:rsidR="008248B2" w:rsidRPr="00FF26C0" w:rsidRDefault="00000000">
      <w:pPr>
        <w:spacing w:line="276" w:lineRule="auto"/>
        <w:rPr>
          <w:lang w:val="ru-RU"/>
        </w:rPr>
      </w:pPr>
      <w:r>
        <w:rPr>
          <w:b/>
          <w:bCs/>
          <w:sz w:val="26"/>
          <w:szCs w:val="26"/>
          <w:u w:val="single"/>
        </w:rPr>
        <w:t>Фамилия, имя, отчество автора (-ов):</w:t>
      </w:r>
      <w:r>
        <w:rPr>
          <w:sz w:val="26"/>
          <w:szCs w:val="26"/>
        </w:rPr>
        <w:t xml:space="preserve"> </w:t>
      </w:r>
      <w:proofErr w:type="spellStart"/>
      <w:r w:rsidR="00FF26C0">
        <w:rPr>
          <w:sz w:val="26"/>
          <w:szCs w:val="26"/>
          <w:u w:val="single"/>
          <w:lang w:val="ru-RU"/>
        </w:rPr>
        <w:t>[ФИО автора (-ов)]</w:t>
      </w:r>
      <w:proofErr w:type="spellEnd"/>
      <w:proofErr w:type="spellStart"/>
      <w:proofErr w:type="spellEnd"/>
    </w:p>
    <w:p w14:paraId="7C258051" w14:textId="77777777" w:rsidR="00FF26C0" w:rsidRPr="00FF26C0" w:rsidRDefault="00000000" w:rsidP="00FF26C0">
      <w:pPr>
        <w:spacing w:line="276" w:lineRule="auto"/>
        <w:rPr>
          <w:lang w:val="ru-RU"/>
        </w:rPr>
      </w:pPr>
      <w:r>
        <w:rPr>
          <w:b/>
          <w:bCs/>
          <w:sz w:val="26"/>
          <w:szCs w:val="26"/>
          <w:u w:val="single"/>
        </w:rPr>
        <w:t>Правообладатели:</w:t>
      </w:r>
      <w:r>
        <w:rPr>
          <w:sz w:val="26"/>
          <w:szCs w:val="26"/>
        </w:rPr>
        <w:t xml:space="preserve"> </w:t>
      </w:r>
      <w:proofErr w:type="spellStart"/>
      <w:r w:rsidR="00FF26C0">
        <w:rPr>
          <w:sz w:val="26"/>
          <w:szCs w:val="26"/>
          <w:u w:val="single"/>
          <w:lang w:val="ru-RU"/>
        </w:rPr>
        <w:t>[ФИО правообладателей]</w:t>
      </w:r>
      <w:proofErr w:type="spellEnd"/>
      <w:proofErr w:type="spellStart"/>
      <w:proofErr w:type="spellEnd"/>
    </w:p>
    <w:p w14:paraId="3D57C83B" w14:textId="45B89DDC" w:rsidR="008248B2" w:rsidRPr="00FF26C0" w:rsidRDefault="008248B2">
      <w:pPr>
        <w:spacing w:line="276" w:lineRule="auto"/>
        <w:rPr>
          <w:lang w:val="ru-RU"/>
        </w:rPr>
      </w:pPr>
    </w:p>
    <w:p w14:paraId="6BA95EE4" w14:textId="477CFB30" w:rsidR="008248B2" w:rsidRPr="00FF26C0" w:rsidRDefault="00000000">
      <w:pPr>
        <w:spacing w:line="276" w:lineRule="auto"/>
        <w:rPr>
          <w:lang w:val="en-US"/>
        </w:rPr>
      </w:pPr>
      <w:r>
        <w:rPr>
          <w:b/>
          <w:bCs/>
          <w:sz w:val="26"/>
          <w:szCs w:val="26"/>
          <w:u w:val="single"/>
        </w:rPr>
        <w:t>Дата создания объекта:</w:t>
      </w:r>
      <w:r>
        <w:rPr>
          <w:sz w:val="26"/>
          <w:szCs w:val="26"/>
        </w:rPr>
        <w:t xml:space="preserve"> </w:t>
      </w:r>
      <w:r w:rsidR="00FF26C0">
        <w:rPr>
          <w:sz w:val="26"/>
          <w:szCs w:val="26"/>
          <w:u w:val="single"/>
          <w:lang w:val="ru-RU"/>
        </w:rPr>
        <w:t>08.10.2026</w:t>
      </w:r>
    </w:p>
    <w:p w14:paraId="5BAA3A67" w14:textId="77777777" w:rsidR="008248B2" w:rsidRDefault="00000000">
      <w:pPr>
        <w:keepNext/>
        <w:spacing w:before="240" w:after="120" w:line="276" w:lineRule="auto"/>
        <w:jc w:val="center"/>
      </w:pPr>
      <w:r>
        <w:rPr>
          <w:b/>
          <w:bCs/>
          <w:sz w:val="26"/>
          <w:szCs w:val="26"/>
          <w:u w:val="single"/>
        </w:rPr>
        <w:t>Область применения</w:t>
      </w:r>
    </w:p>
    <w:p w14:paraId="2C8F58B6" w14:textId="77777777" w:rsidR="008248B2" w:rsidRDefault="00000000">
      <w:pPr>
        <w:spacing w:line="276" w:lineRule="auto"/>
        <w:jc w:val="both"/>
      </w:pPr>
      <w:r>
        <w:t>Автомобильная и машиностроительная промышленность: сборочные, сварочные и окрасочные производства, роботизированные линии и конвейерные участки; службы главного механика и технического обслуживания оборудования, диспетчерские и производственные отделы предприятий; подготовка персонала к работе с SCADA-системами и цифровыми двойниками производства.</w:t>
      </w:r>
    </w:p>
    <w:p w14:paraId="124B090C" w14:textId="77777777" w:rsidR="008248B2" w:rsidRDefault="00000000">
      <w:pPr>
        <w:keepNext/>
        <w:spacing w:before="240" w:after="120" w:line="276" w:lineRule="auto"/>
        <w:jc w:val="center"/>
      </w:pPr>
      <w:r>
        <w:rPr>
          <w:b/>
          <w:bCs/>
          <w:sz w:val="26"/>
          <w:szCs w:val="26"/>
          <w:u w:val="single"/>
        </w:rPr>
        <w:t>Назначение</w:t>
      </w:r>
    </w:p>
    <w:p w14:paraId="63A6DD69" w14:textId="77777777" w:rsidR="008248B2" w:rsidRDefault="00000000">
      <w:pPr>
        <w:spacing w:line="276" w:lineRule="auto"/>
        <w:jc w:val="both"/>
      </w:pPr>
      <w:r>
        <w:t>Программа предназначена для моделирования сборочной линии автомобильного производства в режиме цифрового двойника, контроля состояния промышленных роботов и конвейера, планирования технического обслуживания и проверки решений на копии модели без вмешательства в действующее производство. Она рассчитывает выпуск, брак, загрузку участков и простои, в фоновом режиме проверяет показания роботов и уведомляет сотрудников об отклонениях, прогнозирует замену узлов и потребность в запасных частях, а локальная языковая модель предлагает порядок проверок без передачи данных за пределы установки.</w:t>
      </w:r>
    </w:p>
    <w:p w14:paraId="1388ED00" w14:textId="77777777" w:rsidR="008248B2" w:rsidRDefault="00000000">
      <w:pPr>
        <w:keepNext/>
        <w:spacing w:before="240" w:after="120" w:line="276" w:lineRule="auto"/>
        <w:jc w:val="center"/>
      </w:pPr>
      <w:r>
        <w:rPr>
          <w:b/>
          <w:bCs/>
          <w:sz w:val="26"/>
          <w:szCs w:val="26"/>
          <w:u w:val="single"/>
        </w:rPr>
        <w:t>Функциональные возможности</w:t>
      </w:r>
    </w:p>
    <w:p w14:paraId="06F8C30A" w14:textId="77777777" w:rsidR="008248B2" w:rsidRDefault="00000000">
      <w:pPr>
        <w:spacing w:after="60" w:line="276" w:lineRule="auto"/>
        <w:jc w:val="both"/>
      </w:pPr>
      <w:r>
        <w:t xml:space="preserve">– </w:t>
      </w:r>
      <w:r>
        <w:rPr>
          <w:b/>
          <w:bCs/>
        </w:rPr>
        <w:t>Производственная модель.</w:t>
      </w:r>
      <w:r>
        <w:t xml:space="preserve"> Линия из пяти участков (комплектация, сварка, окраска, сборка, контроль качества) с буферами, очередями, блокировками и простоями; ускорение модельного времени от ×1 до ×120. Для участков настраиваются цикл, рабочие места, буфер, брак и скорость. Рассчитываются выпуск, брак, незавершённое производство, OEE, выполнение плана смены и прогноз рисков.</w:t>
      </w:r>
    </w:p>
    <w:p w14:paraId="06F8C30A" w14:textId="77777777" w:rsidR="008248B2" w:rsidRDefault="00000000">
      <w:pPr>
        <w:spacing w:after="60" w:line="276" w:lineRule="auto"/>
        <w:jc w:val="both"/>
      </w:pPr>
      <w:r>
        <w:t xml:space="preserve">– </w:t>
      </w:r>
      <w:r>
        <w:rPr>
          <w:b/>
          <w:bCs/>
        </w:rPr>
        <w:t>Сценарии «что если».</w:t>
      </w:r>
      <w:r>
        <w:t xml:space="preserve"> Изменения параметров рассчитываются на независимой копии модели и сравниваются с базовым вариантом по выпуску, браку и загрузке; действующая модель не меняется.</w:t>
      </w:r>
    </w:p>
    <w:p w14:paraId="06F8C30A" w14:textId="77777777" w:rsidR="008248B2" w:rsidRDefault="00000000">
      <w:pPr>
        <w:spacing w:after="60" w:line="276" w:lineRule="auto"/>
        <w:jc w:val="both"/>
      </w:pPr>
      <w:r>
        <w:t xml:space="preserve">– </w:t>
      </w:r>
      <w:r>
        <w:rPr>
          <w:b/>
          <w:bCs/>
        </w:rPr>
        <w:t>Автоматизация участков.</w:t>
      </w:r>
      <w:r>
        <w:t xml:space="preserve"> Показания роботов сварки, окраски и сборки (температура и углы осей, вибрация, токи, прогресс цикла) и расход материалов. Команды роботам выполняются только после подтверждения оператора, имеют срок действия и передаются через шлюз оборудования; по умолчанию физическое управление отключено.</w:t>
      </w:r>
    </w:p>
    <w:p w14:paraId="06F8C30A" w14:textId="77777777" w:rsidR="008248B2" w:rsidRDefault="00000000">
      <w:pPr>
        <w:spacing w:after="60" w:line="276" w:lineRule="auto"/>
        <w:jc w:val="both"/>
      </w:pPr>
      <w:r>
        <w:t xml:space="preserve">– </w:t>
      </w:r>
      <w:r>
        <w:rPr>
          <w:b/>
          <w:bCs/>
        </w:rPr>
        <w:t>Эмуляция SCADA.</w:t>
      </w:r>
      <w:r>
        <w:t xml:space="preserve"> Учебный стенд из четырёх роботов и конвейера: 107 узлов с датчиками и ресурсом, 11 сценариев неисправностей с аварией, ремонтом и квитированием, анимированные схемы, ускорение времени до ×3600. Данные стенда отделены от фактических.</w:t>
      </w:r>
    </w:p>
    <w:p w14:paraId="06F8C30A" w14:textId="77777777" w:rsidR="008248B2" w:rsidRDefault="00000000">
      <w:pPr>
        <w:spacing w:after="60" w:line="276" w:lineRule="auto"/>
        <w:jc w:val="both"/>
      </w:pPr>
      <w:r>
        <w:t xml:space="preserve">– </w:t>
      </w:r>
      <w:r>
        <w:rPr>
          <w:b/>
          <w:bCs/>
        </w:rPr>
        <w:t>Обслуживание и запасные части.</w:t>
      </w:r>
      <w:r>
        <w:t xml:space="preserve"> Прогноз окна замены узлов по ресурсу с допуском ±20 %, склад и дефициты, каталог запчастей, заявки, частичная приёмка поставок, журнал событий и уведомления.</w:t>
      </w:r>
    </w:p>
    <w:p w14:paraId="06F8C30A" w14:textId="77777777" w:rsidR="008248B2" w:rsidRDefault="00000000">
      <w:pPr>
        <w:spacing w:after="60" w:line="276" w:lineRule="auto"/>
        <w:jc w:val="both"/>
      </w:pPr>
      <w:r>
        <w:t xml:space="preserve">– </w:t>
      </w:r>
      <w:r>
        <w:rPr>
          <w:b/>
          <w:bCs/>
        </w:rPr>
        <w:t>Мониторинг роботов.</w:t>
      </w:r>
      <w:r>
        <w:t xml:space="preserve"> Проверка показаний каждые 10 секунд по заданным границам, контроль устаревших данных и кодов ошибок. Событие сопровождается уведомлением, рекомендацией по правилу и отметкой «принято в работу» и закрывается при возврате показаний в норму.</w:t>
      </w:r>
    </w:p>
    <w:p w14:paraId="06F8C30A" w14:textId="77777777" w:rsidR="008248B2" w:rsidRDefault="00000000">
      <w:pPr>
        <w:spacing w:after="60" w:line="276" w:lineRule="auto"/>
        <w:jc w:val="both"/>
      </w:pPr>
      <w:r>
        <w:t xml:space="preserve">– </w:t>
      </w:r>
      <w:r>
        <w:rPr>
          <w:b/>
          <w:bCs/>
        </w:rPr>
        <w:t>Локальный ИИ-помощник.</w:t>
      </w:r>
      <w:r>
        <w:t xml:space="preserve"> По выбранному источнику данных программа показывает показатели, отклонения и следующий шаг, а модель Qwen3 4B (сервер Ollama) предлагает порядок проверок. Данные не уходят в облако, команд оборудованию модель не создаёт.</w:t>
      </w:r>
    </w:p>
    <w:p w14:paraId="06F8C30A" w14:textId="77777777" w:rsidR="008248B2" w:rsidRDefault="00000000">
      <w:pPr>
        <w:spacing w:after="60" w:line="276" w:lineRule="auto"/>
        <w:jc w:val="both"/>
      </w:pPr>
      <w:r>
        <w:t xml:space="preserve">– </w:t>
      </w:r>
      <w:r>
        <w:rPr>
          <w:b/>
          <w:bCs/>
        </w:rPr>
        <w:t>Данные, инциденты и безопасность.</w:t>
      </w:r>
      <w:r>
        <w:t xml:space="preserve"> Импорт CSV, JSON и отчётов Word, приём измерений по API с ключами интеграции, экспорт в CSV; автоматический журнал инцидентов; роли «наблюдатель», «оператор», «администратор», пароли в хэше scrypt, защита от CSRF, аудит действий и резервное копирование.</w:t>
      </w:r>
    </w:p>
    <w:p w14:paraId="5F706C91" w14:textId="77777777" w:rsidR="008248B2" w:rsidRDefault="00000000">
      <w:pPr>
        <w:keepNext/>
        <w:spacing w:before="240" w:after="120" w:line="276" w:lineRule="auto"/>
        <w:jc w:val="center"/>
      </w:pPr>
      <w:r>
        <w:rPr>
          <w:b/>
          <w:bCs/>
          <w:sz w:val="26"/>
          <w:szCs w:val="26"/>
          <w:u w:val="single"/>
        </w:rPr>
        <w:t>Основные технические характеристики</w:t>
      </w:r>
    </w:p>
    <w:p w14:paraId="7701E6FE" w14:textId="77777777" w:rsidR="008248B2" w:rsidRDefault="00000000">
      <w:pPr>
        <w:spacing w:line="276" w:lineRule="auto"/>
        <w:jc w:val="both"/>
      </w:pPr>
      <w:r>
        <w:t>Программа построена по архитектуре «клиент — сервер»: 22 модуля серверной части на Python, 34 модуля веб-интерфейса на TypeScript и CSS и модуль шлюза оборудования — около 8,7 тыс. строк (783 КБ) исходного текста без учёта 204 серверных тестов и 24 сквозных сценариев. Сервер предоставляет REST API из 87 операций (описание OpenAPI). Данные хранятся в СУБД PostgreSQL 17 (в демонстрационном режиме — SQLite). Программа развёртывается в контейнерах Docker Compose (веб-сервер nginx, сервер приложения, база данных, резервное копирование, по желанию — сервер ИИ Ollama с моделью Qwen3 4B около 2,5 ГБ). Интерфейс на русском языке со светлой и тёмной темами обновляет показатели каждые 2 с. При испытаниях программа без ошибок обслуживала 450 одновременных сессий в течение 180 с при ускорении модели ×3600 и приёме 100 измерений в секунду; время ответа экрана обзора (95-й перцентиль) — 113,75 мс.</w:t>
      </w:r>
    </w:p>
    <w:p w14:paraId="1F0782D4" w14:textId="77777777" w:rsidR="008248B2" w:rsidRDefault="00000000">
      <w:pPr>
        <w:keepNext/>
        <w:spacing w:before="240" w:after="120" w:line="276" w:lineRule="auto"/>
        <w:jc w:val="center"/>
      </w:pPr>
      <w:r>
        <w:rPr>
          <w:b/>
          <w:bCs/>
          <w:sz w:val="26"/>
          <w:szCs w:val="26"/>
          <w:u w:val="single"/>
        </w:rPr>
        <w:t>Язык программирования</w:t>
      </w:r>
    </w:p>
    <w:p w14:paraId="7E32CFB6" w14:textId="77777777" w:rsidR="008248B2" w:rsidRDefault="00000000">
      <w:pPr>
        <w:spacing w:line="276" w:lineRule="auto"/>
        <w:jc w:val="both"/>
      </w:pPr>
      <w:r>
        <w:t>Серверная часть и шлюз оборудования реализованы на языке Python 3.12 (FastAPI, Uvicorn, SQLAlchemy, psycopg, Pydantic). Веб-интерфейс реализован на языке TypeScript 5.8 с библиотекой React 19 и сборщиком Vite 6, оформление — CSS. Автоматические тесты — pytest и Playwright.</w:t>
      </w:r>
    </w:p>
    <w:p w14:paraId="7E576B01" w14:textId="77777777" w:rsidR="008248B2" w:rsidRDefault="00000000">
      <w:pPr>
        <w:keepNext/>
        <w:spacing w:before="240" w:after="120" w:line="276" w:lineRule="auto"/>
        <w:jc w:val="center"/>
      </w:pPr>
      <w:r>
        <w:rPr>
          <w:b/>
          <w:bCs/>
          <w:sz w:val="26"/>
          <w:szCs w:val="26"/>
          <w:u w:val="single"/>
        </w:rPr>
        <w:t>Тип реализующей ЭВМ</w:t>
      </w:r>
    </w:p>
    <w:p w14:paraId="7AB10929" w14:textId="77777777" w:rsidR="008248B2" w:rsidRDefault="00000000">
      <w:pPr>
        <w:spacing w:line="276" w:lineRule="auto"/>
        <w:jc w:val="both"/>
      </w:pPr>
      <w:r>
        <w:t>IBM PC-совместимый компьютер с процессором архитектуры x86-64 под управлением Linux, Windows 10/11 (64-бит) или macOS с Docker (Docker Desktop) и Docker Compose v2. Рекомендуемая конфигурация сервера: 4–8 процессорных ядер, 16 ГБ оперативной памяти, SSD с не менее чем 50 ГБ свободного места. Рабочие места пользователей — компьютер, планшет или смартфон с современным веб-браузером (Chrome, Edge, Firefox, Safari) и сетевым доступом к серверу.</w:t>
      </w:r>
    </w:p>
    <w:p w14:paraId="74B95736" w14:textId="77777777" w:rsidR="008248B2" w:rsidRDefault="00000000">
      <w:pPr>
        <w:spacing w:before="480" w:line="276" w:lineRule="auto"/>
        <w:jc w:val="both"/>
      </w:pPr>
      <w:r>
        <w:rPr>
          <w:b/>
          <w:bCs/>
        </w:rPr>
        <w:t>Согласен, на использование сведений, составляющих охраняемую Законом тайну, содержащихся в информационных системах, при оказании государственных услуг.</w:t>
      </w:r>
    </w:p>
    <w:sectPr w:rsidR="008248B2">
      <w:footerReference w:type="default" r:id="rId7"/>
      <w:footerReference w:type="first" r:id="rId8"/>
      <w:pgSz w:w="11906" w:h="16838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3C7C65" w14:textId="77777777" w:rsidR="004E3BD3" w:rsidRDefault="004E3BD3">
      <w:r>
        <w:separator/>
      </w:r>
    </w:p>
  </w:endnote>
  <w:endnote w:type="continuationSeparator" w:id="0">
    <w:p w14:paraId="562A562A" w14:textId="77777777" w:rsidR="004E3BD3" w:rsidRDefault="004E3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A9ED1" w14:textId="5EBD6E11" w:rsidR="008248B2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FF26C0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D0053F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ED02EF" w14:textId="77777777" w:rsidR="004E3BD3" w:rsidRDefault="004E3BD3">
      <w:r>
        <w:separator/>
      </w:r>
    </w:p>
  </w:footnote>
  <w:footnote w:type="continuationSeparator" w:id="0">
    <w:p w14:paraId="247E7801" w14:textId="77777777" w:rsidR="004E3BD3" w:rsidRDefault="004E3B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817399"/>
    <w:multiLevelType w:val="multilevel"/>
    <w:tmpl w:val="482AE2C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4F68E9"/>
    <w:multiLevelType w:val="hybridMultilevel"/>
    <w:tmpl w:val="DEBA4538"/>
    <w:lvl w:ilvl="0" w:tplc="FB385EA8">
      <w:start w:val="1"/>
      <w:numFmt w:val="bullet"/>
      <w:lvlText w:val="●"/>
      <w:lvlJc w:val="left"/>
      <w:pPr>
        <w:ind w:left="720" w:hanging="360"/>
      </w:pPr>
    </w:lvl>
    <w:lvl w:ilvl="1" w:tplc="B88C4CFA">
      <w:start w:val="1"/>
      <w:numFmt w:val="bullet"/>
      <w:lvlText w:val="○"/>
      <w:lvlJc w:val="left"/>
      <w:pPr>
        <w:ind w:left="1440" w:hanging="360"/>
      </w:pPr>
    </w:lvl>
    <w:lvl w:ilvl="2" w:tplc="AA224CBC">
      <w:start w:val="1"/>
      <w:numFmt w:val="bullet"/>
      <w:lvlText w:val="■"/>
      <w:lvlJc w:val="left"/>
      <w:pPr>
        <w:ind w:left="2160" w:hanging="360"/>
      </w:pPr>
    </w:lvl>
    <w:lvl w:ilvl="3" w:tplc="33E0620A">
      <w:start w:val="1"/>
      <w:numFmt w:val="bullet"/>
      <w:lvlText w:val="●"/>
      <w:lvlJc w:val="left"/>
      <w:pPr>
        <w:ind w:left="2880" w:hanging="360"/>
      </w:pPr>
    </w:lvl>
    <w:lvl w:ilvl="4" w:tplc="74EC186C">
      <w:start w:val="1"/>
      <w:numFmt w:val="bullet"/>
      <w:lvlText w:val="○"/>
      <w:lvlJc w:val="left"/>
      <w:pPr>
        <w:ind w:left="3600" w:hanging="360"/>
      </w:pPr>
    </w:lvl>
    <w:lvl w:ilvl="5" w:tplc="2CDC6FB8">
      <w:start w:val="1"/>
      <w:numFmt w:val="bullet"/>
      <w:lvlText w:val="■"/>
      <w:lvlJc w:val="left"/>
      <w:pPr>
        <w:ind w:left="4320" w:hanging="360"/>
      </w:pPr>
    </w:lvl>
    <w:lvl w:ilvl="6" w:tplc="54E41328">
      <w:start w:val="1"/>
      <w:numFmt w:val="bullet"/>
      <w:lvlText w:val="●"/>
      <w:lvlJc w:val="left"/>
      <w:pPr>
        <w:ind w:left="5040" w:hanging="360"/>
      </w:pPr>
    </w:lvl>
    <w:lvl w:ilvl="7" w:tplc="5878824C">
      <w:start w:val="1"/>
      <w:numFmt w:val="bullet"/>
      <w:lvlText w:val="●"/>
      <w:lvlJc w:val="left"/>
      <w:pPr>
        <w:ind w:left="5760" w:hanging="360"/>
      </w:pPr>
    </w:lvl>
    <w:lvl w:ilvl="8" w:tplc="23D04C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745919"/>
    <w:multiLevelType w:val="multilevel"/>
    <w:tmpl w:val="BD1A157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3ED35E5"/>
    <w:multiLevelType w:val="multilevel"/>
    <w:tmpl w:val="940C1EF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4747E05"/>
    <w:multiLevelType w:val="multilevel"/>
    <w:tmpl w:val="ACE429C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1D6347"/>
    <w:multiLevelType w:val="hybridMultilevel"/>
    <w:tmpl w:val="E1029CD2"/>
    <w:lvl w:ilvl="0" w:tplc="A70CE650">
      <w:start w:val="1"/>
      <w:numFmt w:val="bullet"/>
      <w:lvlText w:val="–"/>
      <w:lvlJc w:val="left"/>
      <w:pPr>
        <w:ind w:left="1069" w:hanging="360"/>
      </w:pPr>
    </w:lvl>
    <w:lvl w:ilvl="1" w:tplc="2A1A7546">
      <w:numFmt w:val="decimal"/>
      <w:lvlText w:val=""/>
      <w:lvlJc w:val="left"/>
    </w:lvl>
    <w:lvl w:ilvl="2" w:tplc="6EDA3398">
      <w:numFmt w:val="decimal"/>
      <w:lvlText w:val=""/>
      <w:lvlJc w:val="left"/>
    </w:lvl>
    <w:lvl w:ilvl="3" w:tplc="9FAAECC2">
      <w:numFmt w:val="decimal"/>
      <w:lvlText w:val=""/>
      <w:lvlJc w:val="left"/>
    </w:lvl>
    <w:lvl w:ilvl="4" w:tplc="52388400">
      <w:numFmt w:val="decimal"/>
      <w:lvlText w:val=""/>
      <w:lvlJc w:val="left"/>
    </w:lvl>
    <w:lvl w:ilvl="5" w:tplc="6A467896">
      <w:numFmt w:val="decimal"/>
      <w:lvlText w:val=""/>
      <w:lvlJc w:val="left"/>
    </w:lvl>
    <w:lvl w:ilvl="6" w:tplc="B44AE864">
      <w:numFmt w:val="decimal"/>
      <w:lvlText w:val=""/>
      <w:lvlJc w:val="left"/>
    </w:lvl>
    <w:lvl w:ilvl="7" w:tplc="0BE2197E">
      <w:numFmt w:val="decimal"/>
      <w:lvlText w:val=""/>
      <w:lvlJc w:val="left"/>
    </w:lvl>
    <w:lvl w:ilvl="8" w:tplc="7AC8B53A">
      <w:numFmt w:val="decimal"/>
      <w:lvlText w:val=""/>
      <w:lvlJc w:val="left"/>
    </w:lvl>
  </w:abstractNum>
  <w:abstractNum w:abstractNumId="6" w15:restartNumberingAfterBreak="0">
    <w:nsid w:val="68FA7A5C"/>
    <w:multiLevelType w:val="multilevel"/>
    <w:tmpl w:val="0476864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1B56D62"/>
    <w:multiLevelType w:val="multilevel"/>
    <w:tmpl w:val="DE9A3C4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5546D53"/>
    <w:multiLevelType w:val="multilevel"/>
    <w:tmpl w:val="B840FF8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D8D4DD5"/>
    <w:multiLevelType w:val="multilevel"/>
    <w:tmpl w:val="A2B21B2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139895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8B2"/>
    <w:rsid w:val="004E3BD3"/>
    <w:rsid w:val="008248B2"/>
    <w:rsid w:val="0091722E"/>
    <w:rsid w:val="00FF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2F2579"/>
  <w15:docId w15:val="{6D7444BA-79A6-704D-971E-75EB8FCAD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 программы для ЭВМ</dc:title>
  <dc:creator>ТОО «АСЭП»</dc:creator>
  <cp:lastModifiedBy>Рома мурсалов</cp:lastModifiedBy>
  <cp:revision>2</cp:revision>
  <dcterms:created xsi:type="dcterms:W3CDTF">2026-10-05T07:35:00Z</dcterms:created>
  <dcterms:modified xsi:type="dcterms:W3CDTF">2026-10-07T06:29:00Z</dcterms:modified>
</cp:coreProperties>
</file>