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E534D" w14:textId="77777777" w:rsidR="00612351" w:rsidRDefault="00000000">
      <w:pPr>
        <w:jc w:val="center"/>
      </w:pPr>
      <w:r>
        <w:rPr>
          <w:b/>
          <w:sz w:val="48"/>
        </w:rPr>
        <w:t>EXPLAINABLE VISION-LANGUAGE</w:t>
      </w:r>
      <w:r>
        <w:rPr>
          <w:b/>
          <w:sz w:val="48"/>
        </w:rPr>
        <w:br/>
        <w:t>DIAGNOSTIC ASSISTANT</w:t>
      </w:r>
    </w:p>
    <w:p w14:paraId="769E8471" w14:textId="77777777" w:rsidR="00612351" w:rsidRDefault="00000000">
      <w:pPr>
        <w:jc w:val="center"/>
      </w:pPr>
      <w:r>
        <w:rPr>
          <w:b/>
          <w:sz w:val="34"/>
        </w:rPr>
        <w:t>for Chest Radiographs</w:t>
      </w:r>
    </w:p>
    <w:p w14:paraId="3A4BCA3A" w14:textId="77777777" w:rsidR="00612351" w:rsidRDefault="00000000">
      <w:pPr>
        <w:jc w:val="center"/>
      </w:pPr>
      <w:r>
        <w:rPr>
          <w:i/>
        </w:rPr>
        <w:br/>
        <w:t>Project Proposal &amp; Literature Survey Report</w:t>
      </w:r>
    </w:p>
    <w:p w14:paraId="0899F18F" w14:textId="2266EC43" w:rsidR="00612351" w:rsidRDefault="00000000" w:rsidP="00FC5AD7">
      <w:pPr>
        <w:jc w:val="center"/>
      </w:pPr>
      <w:r>
        <w:br/>
      </w:r>
      <w:r w:rsidR="00FC5AD7">
        <w:t>Abstract</w:t>
      </w:r>
    </w:p>
    <w:tbl>
      <w:tblPr>
        <w:tblStyle w:val="TableGrid"/>
        <w:tblW w:w="0" w:type="auto"/>
        <w:jc w:val="center"/>
        <w:tblLook w:val="04A0" w:firstRow="1" w:lastRow="0" w:firstColumn="1" w:lastColumn="0" w:noHBand="0" w:noVBand="1"/>
      </w:tblPr>
      <w:tblGrid>
        <w:gridCol w:w="5112"/>
        <w:gridCol w:w="5112"/>
      </w:tblGrid>
      <w:tr w:rsidR="00612351" w14:paraId="3ECB50B9" w14:textId="77777777">
        <w:trPr>
          <w:jc w:val="center"/>
        </w:trPr>
        <w:tc>
          <w:tcPr>
            <w:tcW w:w="5112" w:type="dxa"/>
            <w:shd w:val="clear" w:color="auto" w:fill="D9EAF7"/>
            <w:vAlign w:val="center"/>
          </w:tcPr>
          <w:p w14:paraId="14D4B04D" w14:textId="77777777" w:rsidR="00612351" w:rsidRDefault="00000000">
            <w:r>
              <w:t>Project Group</w:t>
            </w:r>
          </w:p>
        </w:tc>
        <w:tc>
          <w:tcPr>
            <w:tcW w:w="5112" w:type="dxa"/>
            <w:vAlign w:val="center"/>
          </w:tcPr>
          <w:p w14:paraId="3E7C3A09" w14:textId="77777777" w:rsidR="00612351" w:rsidRDefault="00000000">
            <w:r>
              <w:t>Group 4 | Cluster 3 | Section 7</w:t>
            </w:r>
          </w:p>
        </w:tc>
      </w:tr>
      <w:tr w:rsidR="00612351" w14:paraId="236C0494" w14:textId="77777777">
        <w:trPr>
          <w:jc w:val="center"/>
        </w:trPr>
        <w:tc>
          <w:tcPr>
            <w:tcW w:w="5112" w:type="dxa"/>
            <w:shd w:val="clear" w:color="auto" w:fill="D9EAF7"/>
            <w:vAlign w:val="center"/>
          </w:tcPr>
          <w:p w14:paraId="18E4A0CD" w14:textId="77777777" w:rsidR="00612351" w:rsidRDefault="00000000">
            <w:r>
              <w:t>Team Members</w:t>
            </w:r>
          </w:p>
        </w:tc>
        <w:tc>
          <w:tcPr>
            <w:tcW w:w="5112" w:type="dxa"/>
            <w:vAlign w:val="center"/>
          </w:tcPr>
          <w:p w14:paraId="15F998EA" w14:textId="0ED520DA" w:rsidR="00612351" w:rsidRDefault="00000000">
            <w:r>
              <w:t xml:space="preserve">P. Kavya Sai </w:t>
            </w:r>
            <w:proofErr w:type="gramStart"/>
            <w:r w:rsidR="008544E8">
              <w:t xml:space="preserve">   </w:t>
            </w:r>
            <w:r>
              <w:t>(</w:t>
            </w:r>
            <w:proofErr w:type="gramEnd"/>
            <w:r>
              <w:t>2420030322)</w:t>
            </w:r>
            <w:r>
              <w:br/>
              <w:t xml:space="preserve">P. Meghna </w:t>
            </w:r>
            <w:r w:rsidR="008544E8">
              <w:t xml:space="preserve">  </w:t>
            </w:r>
            <w:proofErr w:type="gramStart"/>
            <w:r w:rsidR="008544E8">
              <w:t xml:space="preserve">   </w:t>
            </w:r>
            <w:r>
              <w:t>(</w:t>
            </w:r>
            <w:proofErr w:type="gramEnd"/>
            <w:r>
              <w:t>2420030401)</w:t>
            </w:r>
            <w:r>
              <w:br/>
              <w:t xml:space="preserve">S. Anjana </w:t>
            </w:r>
            <w:r w:rsidR="008544E8">
              <w:t xml:space="preserve">    </w:t>
            </w:r>
            <w:proofErr w:type="gramStart"/>
            <w:r w:rsidR="008544E8">
              <w:t xml:space="preserve">   </w:t>
            </w:r>
            <w:r>
              <w:t>(</w:t>
            </w:r>
            <w:proofErr w:type="gramEnd"/>
            <w:r>
              <w:t>2420030499)</w:t>
            </w:r>
            <w:r>
              <w:br/>
              <w:t>D. Poojitha</w:t>
            </w:r>
            <w:r w:rsidR="008544E8">
              <w:t xml:space="preserve">  </w:t>
            </w:r>
            <w:proofErr w:type="gramStart"/>
            <w:r w:rsidR="008544E8">
              <w:t xml:space="preserve">  </w:t>
            </w:r>
            <w:r>
              <w:t xml:space="preserve"> (</w:t>
            </w:r>
            <w:proofErr w:type="gramEnd"/>
            <w:r>
              <w:t>2420030697)</w:t>
            </w:r>
          </w:p>
        </w:tc>
      </w:tr>
      <w:tr w:rsidR="00612351" w14:paraId="32EFDFED" w14:textId="77777777">
        <w:trPr>
          <w:jc w:val="center"/>
        </w:trPr>
        <w:tc>
          <w:tcPr>
            <w:tcW w:w="5112" w:type="dxa"/>
            <w:shd w:val="clear" w:color="auto" w:fill="D9EAF7"/>
            <w:vAlign w:val="center"/>
          </w:tcPr>
          <w:p w14:paraId="01F864C1" w14:textId="77777777" w:rsidR="00612351" w:rsidRDefault="00000000">
            <w:r>
              <w:t>Guide</w:t>
            </w:r>
          </w:p>
        </w:tc>
        <w:tc>
          <w:tcPr>
            <w:tcW w:w="5112" w:type="dxa"/>
            <w:vAlign w:val="center"/>
          </w:tcPr>
          <w:p w14:paraId="313E026D" w14:textId="77777777" w:rsidR="00612351" w:rsidRDefault="00000000">
            <w:r>
              <w:t>Dr. K. Swanthana</w:t>
            </w:r>
          </w:p>
        </w:tc>
      </w:tr>
      <w:tr w:rsidR="00612351" w14:paraId="06217D79" w14:textId="77777777">
        <w:trPr>
          <w:jc w:val="center"/>
        </w:trPr>
        <w:tc>
          <w:tcPr>
            <w:tcW w:w="5112" w:type="dxa"/>
            <w:shd w:val="clear" w:color="auto" w:fill="D9EAF7"/>
            <w:vAlign w:val="center"/>
          </w:tcPr>
          <w:p w14:paraId="376E46CA" w14:textId="77777777" w:rsidR="00612351" w:rsidRDefault="00000000">
            <w:r>
              <w:t>Domain</w:t>
            </w:r>
          </w:p>
        </w:tc>
        <w:tc>
          <w:tcPr>
            <w:tcW w:w="5112" w:type="dxa"/>
            <w:vAlign w:val="center"/>
          </w:tcPr>
          <w:p w14:paraId="1C9E75FF" w14:textId="77777777" w:rsidR="00612351" w:rsidRDefault="00000000">
            <w:r>
              <w:t>Medical AI / Computer Vision / Vision-Language Models</w:t>
            </w:r>
          </w:p>
        </w:tc>
      </w:tr>
      <w:tr w:rsidR="00612351" w14:paraId="5D72BCD8" w14:textId="77777777">
        <w:trPr>
          <w:jc w:val="center"/>
        </w:trPr>
        <w:tc>
          <w:tcPr>
            <w:tcW w:w="5112" w:type="dxa"/>
            <w:shd w:val="clear" w:color="auto" w:fill="D9EAF7"/>
            <w:vAlign w:val="center"/>
          </w:tcPr>
          <w:p w14:paraId="4DD74986" w14:textId="77777777" w:rsidR="00612351" w:rsidRDefault="00000000">
            <w:r>
              <w:t>Deployment Goal</w:t>
            </w:r>
          </w:p>
        </w:tc>
        <w:tc>
          <w:tcPr>
            <w:tcW w:w="5112" w:type="dxa"/>
            <w:vAlign w:val="center"/>
          </w:tcPr>
          <w:p w14:paraId="572C66DB" w14:textId="77777777" w:rsidR="00612351" w:rsidRDefault="00000000">
            <w:r>
              <w:t>Offline, edge-optimized assistant for rural healthcare settings</w:t>
            </w:r>
          </w:p>
        </w:tc>
      </w:tr>
    </w:tbl>
    <w:p w14:paraId="1F471DC8" w14:textId="6BB7AA04" w:rsidR="00FC5AD7" w:rsidRDefault="00000000">
      <w:r>
        <w:br w:type="page"/>
      </w:r>
    </w:p>
    <w:p w14:paraId="098972EF" w14:textId="77777777" w:rsidR="00612351" w:rsidRDefault="00000000">
      <w:pPr>
        <w:pStyle w:val="Heading1"/>
      </w:pPr>
      <w:r>
        <w:lastRenderedPageBreak/>
        <w:t>1. Project Title</w:t>
      </w:r>
    </w:p>
    <w:p w14:paraId="790AF3EB" w14:textId="77777777" w:rsidR="00612351" w:rsidRDefault="00000000">
      <w:r>
        <w:t>Explainable Vision-Language Diagnostic Assistant for Chest Radiographs</w:t>
      </w:r>
    </w:p>
    <w:p w14:paraId="343C67F2" w14:textId="77777777" w:rsidR="00612351" w:rsidRDefault="00000000">
      <w:r>
        <w:t>An offline, edge-optimized medical AI solution that combines automated chest X-ray interpretation, visual explanation through heatmaps and attention overlays, plain-language diagnostic descriptions, and priority triage guidance for use by rural health workers.</w:t>
      </w:r>
    </w:p>
    <w:p w14:paraId="0C6C8636" w14:textId="77777777" w:rsidR="00612351" w:rsidRDefault="00000000">
      <w:pPr>
        <w:pStyle w:val="Heading1"/>
      </w:pPr>
      <w:r>
        <w:t>2. Problem Statement</w:t>
      </w:r>
    </w:p>
    <w:p w14:paraId="3A656A2F" w14:textId="77777777" w:rsidR="00612351" w:rsidRDefault="00000000">
      <w:r>
        <w:t>Primary health centres in rural regions may face limited access to specialist radiologists. This can delay interpretation of chest radiographs and increase the need for patients to travel to urban hospitals. Existing AI systems can provide disease classifications, but a prediction without a clear visual or textual explanation can be difficult for non-specialist healthcare workers to trust and interpret. The proposed project addresses this gap by building an explainable multimodal assistant that accepts a chest X-ray, identifies likely thoracic abnormalities, highlights relevant image regions, generates a simple diagnostic description, and assigns a priority/urgency flag.</w:t>
      </w:r>
    </w:p>
    <w:p w14:paraId="5FA75920" w14:textId="77777777" w:rsidR="00612351" w:rsidRDefault="00000000">
      <w:pPr>
        <w:pStyle w:val="ListBullet"/>
      </w:pPr>
      <w:r>
        <w:t>Acute radiologist shortage: rural health centres may not have immediate specialist interpretation.</w:t>
      </w:r>
    </w:p>
    <w:p w14:paraId="3213087A" w14:textId="77777777" w:rsidR="00612351" w:rsidRDefault="00000000">
      <w:pPr>
        <w:pStyle w:val="ListBullet"/>
      </w:pPr>
      <w:r>
        <w:t>Diagnostic delays and travel burden: patients may need to travel to urban hospitals for specialist review.</w:t>
      </w:r>
    </w:p>
    <w:p w14:paraId="1F3900B8" w14:textId="77777777" w:rsidR="00612351" w:rsidRDefault="00000000">
      <w:pPr>
        <w:pStyle w:val="ListBullet"/>
      </w:pPr>
      <w:r>
        <w:t>Black-box AI mistrust: class probabilities alone do not show why a model reached its conclusion.</w:t>
      </w:r>
    </w:p>
    <w:p w14:paraId="68DD68DC" w14:textId="77777777" w:rsidR="00612351" w:rsidRDefault="00000000">
      <w:pPr>
        <w:pStyle w:val="ListBullet"/>
      </w:pPr>
      <w:r>
        <w:t>Connectivity constraints: cloud-only AI is unsuitable for locations with unreliable or absent internet.</w:t>
      </w:r>
    </w:p>
    <w:p w14:paraId="110CADD8" w14:textId="77777777" w:rsidR="00612351" w:rsidRDefault="00000000">
      <w:pPr>
        <w:pStyle w:val="Heading1"/>
      </w:pPr>
      <w:r>
        <w:t>3. Objectives</w:t>
      </w:r>
    </w:p>
    <w:p w14:paraId="2E75FCDB" w14:textId="77777777" w:rsidR="00612351" w:rsidRDefault="00000000">
      <w:r>
        <w:rPr>
          <w:b/>
        </w:rPr>
        <w:t xml:space="preserve">Multimodal Diagnosis: </w:t>
      </w:r>
      <w:r>
        <w:t>Develop a vision-language assistant that produces disease predictions/confidence scores together with plain-language diagnostic descriptions such as possible early signs of pneumonia.</w:t>
      </w:r>
    </w:p>
    <w:p w14:paraId="7F7218AC" w14:textId="77777777" w:rsidR="00612351" w:rsidRDefault="00000000">
      <w:r>
        <w:rPr>
          <w:b/>
        </w:rPr>
        <w:t xml:space="preserve">Visual Explanation: </w:t>
      </w:r>
      <w:r>
        <w:t>Generate Grad-CAM heatmaps and attention overlays that identify image regions contributing to the prediction.</w:t>
      </w:r>
    </w:p>
    <w:p w14:paraId="57298AC0" w14:textId="77777777" w:rsidR="00612351" w:rsidRDefault="00000000">
      <w:r>
        <w:rPr>
          <w:b/>
        </w:rPr>
        <w:t xml:space="preserve">Automated Triage &amp; Priority Guidance: </w:t>
      </w:r>
      <w:r>
        <w:t>Convert model outputs into a conservative urgency flag, for example, recommending specialist review within a defined time window for higher-priority cases. This is decision support, not a replacement for a clinician.</w:t>
      </w:r>
    </w:p>
    <w:p w14:paraId="6FBCC2C9" w14:textId="77777777" w:rsidR="00612351" w:rsidRDefault="00000000">
      <w:r>
        <w:rPr>
          <w:b/>
        </w:rPr>
        <w:t xml:space="preserve">Offline Edge Deployment: </w:t>
      </w:r>
      <w:r>
        <w:t>Use model optimization and INT8 quantization to target execution on a mid-range Android device without requiring continuous internet connectivity.</w:t>
      </w:r>
    </w:p>
    <w:p w14:paraId="37898D75" w14:textId="77777777" w:rsidR="00612351" w:rsidRDefault="00000000">
      <w:r>
        <w:rPr>
          <w:b/>
        </w:rPr>
        <w:t xml:space="preserve">Evaluation: </w:t>
      </w:r>
      <w:r>
        <w:t>Measure classification quality, explanation/localization quality, text-generation quality, and mobile runtime performance.</w:t>
      </w:r>
    </w:p>
    <w:p w14:paraId="3304A5D6" w14:textId="77777777" w:rsidR="00612351" w:rsidRDefault="00000000">
      <w:pPr>
        <w:pStyle w:val="Heading1"/>
      </w:pPr>
      <w:r>
        <w:t>4. Proposed Model / Framework</w:t>
      </w:r>
    </w:p>
    <w:p w14:paraId="545ABE89" w14:textId="77777777" w:rsidR="00612351" w:rsidRDefault="00000000">
      <w:r>
        <w:t>The proposed framework is a dual-stream vision-language architecture inspired by the components presented in the supplied project PPT. The PPT proposes combining Vision Transformers (ViT) for spatial feature extraction, CLIP for vision-text alignment, and BLIP-2 for diagnostic text generation, with Grad-CAM and attention overlays for explanation and INT8 quantization for offline Android deployment.</w:t>
      </w:r>
    </w:p>
    <w:p w14:paraId="384C65A9" w14:textId="77777777" w:rsidR="00612351" w:rsidRDefault="00000000">
      <w:pPr>
        <w:pStyle w:val="Heading2"/>
      </w:pPr>
      <w:r>
        <w:lastRenderedPageBreak/>
        <w:t>4.1 Proposed Architecture</w:t>
      </w:r>
    </w:p>
    <w:p w14:paraId="65E4E0B4" w14:textId="77777777" w:rsidR="00612351" w:rsidRDefault="00000000">
      <w:pPr>
        <w:pStyle w:val="ListNumber"/>
      </w:pPr>
      <w:r>
        <w:t>Input Layer: chest radiograph (PNG/JPEG/DICOM converted to the required model input format).</w:t>
      </w:r>
    </w:p>
    <w:p w14:paraId="188D5134" w14:textId="77777777" w:rsidR="00612351" w:rsidRDefault="00000000">
      <w:pPr>
        <w:pStyle w:val="ListNumber"/>
      </w:pPr>
      <w:r>
        <w:t>Pre-processing Layer: resizing, normalization, quality checks and medically appropriate augmentation during training.</w:t>
      </w:r>
    </w:p>
    <w:p w14:paraId="0070FC61" w14:textId="77777777" w:rsidR="00612351" w:rsidRDefault="00000000">
      <w:pPr>
        <w:pStyle w:val="ListNumber"/>
      </w:pPr>
      <w:r>
        <w:t>Vision Encoder: ViT-based image feature extraction for spatial representations.</w:t>
      </w:r>
    </w:p>
    <w:p w14:paraId="098EC978" w14:textId="77777777" w:rsidR="00612351" w:rsidRDefault="00000000">
      <w:pPr>
        <w:pStyle w:val="ListNumber"/>
      </w:pPr>
      <w:r>
        <w:t>Vision-Text Alignment: CLIP-style/medical contrastive alignment to map image and text representations into a shared space.</w:t>
      </w:r>
    </w:p>
    <w:p w14:paraId="45D3A4DC" w14:textId="77777777" w:rsidR="00612351" w:rsidRDefault="00000000">
      <w:pPr>
        <w:pStyle w:val="ListNumber"/>
      </w:pPr>
      <w:r>
        <w:t>Disease Prediction Head: multi-label thoracic disease classification with calibrated confidence scores.</w:t>
      </w:r>
    </w:p>
    <w:p w14:paraId="63686DF7" w14:textId="77777777" w:rsidR="00612351" w:rsidRDefault="00000000">
      <w:pPr>
        <w:pStyle w:val="ListNumber"/>
      </w:pPr>
      <w:r>
        <w:t>Language Generation Head: BLIP-2-inspired image-to-text generation for a concise, plain-language diagnostic description.</w:t>
      </w:r>
    </w:p>
    <w:p w14:paraId="384F7D64" w14:textId="77777777" w:rsidR="00612351" w:rsidRDefault="00000000">
      <w:pPr>
        <w:pStyle w:val="ListNumber"/>
      </w:pPr>
      <w:r>
        <w:t>Explainability Layer: Grad-CAM heatmap for class-specific localization plus cross-attention visualization where supported.</w:t>
      </w:r>
    </w:p>
    <w:p w14:paraId="5C8A24F1" w14:textId="77777777" w:rsidR="00612351" w:rsidRDefault="00000000">
      <w:pPr>
        <w:pStyle w:val="ListNumber"/>
      </w:pPr>
      <w:r>
        <w:t>Triage Layer: rule-based conservative priority mapping from validated model outputs; examples include routine review, priority review, or urgent specialist review.</w:t>
      </w:r>
    </w:p>
    <w:p w14:paraId="3AB8138F" w14:textId="77777777" w:rsidR="00612351" w:rsidRDefault="00000000">
      <w:pPr>
        <w:pStyle w:val="ListNumber"/>
      </w:pPr>
      <w:r>
        <w:t>Optimization Layer: pruning/precision reduction as appropriate, followed by INT8 quantization and ONNX/mobile runtime conversion.</w:t>
      </w:r>
    </w:p>
    <w:p w14:paraId="42D31EE7" w14:textId="77777777" w:rsidR="00612351" w:rsidRDefault="00000000">
      <w:pPr>
        <w:pStyle w:val="ListNumber"/>
      </w:pPr>
      <w:r>
        <w:t>Application Layer: Android interface displaying X-ray, predictions, confidence, explanation heatmap, generated description and triage flag.</w:t>
      </w:r>
    </w:p>
    <w:p w14:paraId="38556879" w14:textId="77777777" w:rsidR="00612351" w:rsidRDefault="00000000">
      <w:pPr>
        <w:pStyle w:val="Heading2"/>
      </w:pPr>
      <w:r>
        <w:t>4.2 Why This Framework Addresses the Limitations</w:t>
      </w:r>
    </w:p>
    <w:tbl>
      <w:tblPr>
        <w:tblStyle w:val="TableGrid"/>
        <w:tblW w:w="0" w:type="auto"/>
        <w:jc w:val="center"/>
        <w:tblLook w:val="04A0" w:firstRow="1" w:lastRow="0" w:firstColumn="1" w:lastColumn="0" w:noHBand="0" w:noVBand="1"/>
      </w:tblPr>
      <w:tblGrid>
        <w:gridCol w:w="5112"/>
        <w:gridCol w:w="5112"/>
      </w:tblGrid>
      <w:tr w:rsidR="00612351" w14:paraId="579E6D62" w14:textId="77777777">
        <w:trPr>
          <w:tblHeader/>
          <w:jc w:val="center"/>
        </w:trPr>
        <w:tc>
          <w:tcPr>
            <w:tcW w:w="5112" w:type="dxa"/>
            <w:shd w:val="clear" w:color="auto" w:fill="D9EAF7"/>
          </w:tcPr>
          <w:p w14:paraId="3F95BAA8" w14:textId="77777777" w:rsidR="00612351" w:rsidRDefault="00000000">
            <w:r>
              <w:t>Limitation</w:t>
            </w:r>
          </w:p>
        </w:tc>
        <w:tc>
          <w:tcPr>
            <w:tcW w:w="5112" w:type="dxa"/>
            <w:shd w:val="clear" w:color="auto" w:fill="D9EAF7"/>
          </w:tcPr>
          <w:p w14:paraId="6E268A8E" w14:textId="77777777" w:rsidR="00612351" w:rsidRDefault="00000000">
            <w:r>
              <w:t>Proposed Response</w:t>
            </w:r>
          </w:p>
        </w:tc>
      </w:tr>
      <w:tr w:rsidR="00612351" w14:paraId="04FE9053" w14:textId="77777777">
        <w:trPr>
          <w:jc w:val="center"/>
        </w:trPr>
        <w:tc>
          <w:tcPr>
            <w:tcW w:w="5112" w:type="dxa"/>
          </w:tcPr>
          <w:p w14:paraId="73D735EB" w14:textId="77777777" w:rsidR="00612351" w:rsidRDefault="00000000">
            <w:r>
              <w:t>Classification-only systems</w:t>
            </w:r>
          </w:p>
        </w:tc>
        <w:tc>
          <w:tcPr>
            <w:tcW w:w="5112" w:type="dxa"/>
          </w:tcPr>
          <w:p w14:paraId="223C791A" w14:textId="77777777" w:rsidR="00612351" w:rsidRDefault="00000000">
            <w:r>
              <w:t>Add language generation and multimodal reasoning rather than returning only labels.</w:t>
            </w:r>
          </w:p>
        </w:tc>
      </w:tr>
      <w:tr w:rsidR="00612351" w14:paraId="411467B3" w14:textId="77777777">
        <w:trPr>
          <w:jc w:val="center"/>
        </w:trPr>
        <w:tc>
          <w:tcPr>
            <w:tcW w:w="5112" w:type="dxa"/>
          </w:tcPr>
          <w:p w14:paraId="34F36445" w14:textId="77777777" w:rsidR="00612351" w:rsidRDefault="00000000">
            <w:r>
              <w:t>Poor transparency</w:t>
            </w:r>
          </w:p>
        </w:tc>
        <w:tc>
          <w:tcPr>
            <w:tcW w:w="5112" w:type="dxa"/>
          </w:tcPr>
          <w:p w14:paraId="785A73AB" w14:textId="77777777" w:rsidR="00612351" w:rsidRDefault="00000000">
            <w:r>
              <w:t>Add Grad-CAM and attention overlays tied to the predicted abnormality.</w:t>
            </w:r>
          </w:p>
        </w:tc>
      </w:tr>
      <w:tr w:rsidR="00612351" w14:paraId="2A32A93D" w14:textId="77777777">
        <w:trPr>
          <w:jc w:val="center"/>
        </w:trPr>
        <w:tc>
          <w:tcPr>
            <w:tcW w:w="5112" w:type="dxa"/>
          </w:tcPr>
          <w:p w14:paraId="46DB0C2D" w14:textId="77777777" w:rsidR="00612351" w:rsidRDefault="00000000">
            <w:r>
              <w:t>Paired-data dependency</w:t>
            </w:r>
          </w:p>
        </w:tc>
        <w:tc>
          <w:tcPr>
            <w:tcW w:w="5112" w:type="dxa"/>
          </w:tcPr>
          <w:p w14:paraId="5C6F057E" w14:textId="77777777" w:rsidR="00612351" w:rsidRDefault="00000000">
            <w:r>
              <w:t>Use both paired image-report datasets and image-only datasets where compatible with the training stage.</w:t>
            </w:r>
          </w:p>
        </w:tc>
      </w:tr>
      <w:tr w:rsidR="00612351" w14:paraId="544B5033" w14:textId="77777777">
        <w:trPr>
          <w:jc w:val="center"/>
        </w:trPr>
        <w:tc>
          <w:tcPr>
            <w:tcW w:w="5112" w:type="dxa"/>
          </w:tcPr>
          <w:p w14:paraId="7493434D" w14:textId="77777777" w:rsidR="00612351" w:rsidRDefault="00000000">
            <w:r>
              <w:t>Heavy cloud inference</w:t>
            </w:r>
          </w:p>
        </w:tc>
        <w:tc>
          <w:tcPr>
            <w:tcW w:w="5112" w:type="dxa"/>
          </w:tcPr>
          <w:p w14:paraId="5089DF60" w14:textId="77777777" w:rsidR="00612351" w:rsidRDefault="00000000">
            <w:r>
              <w:t>Optimize and quantize the final model for offline edge execution.</w:t>
            </w:r>
          </w:p>
        </w:tc>
      </w:tr>
      <w:tr w:rsidR="00612351" w14:paraId="32D65EC9" w14:textId="77777777">
        <w:trPr>
          <w:jc w:val="center"/>
        </w:trPr>
        <w:tc>
          <w:tcPr>
            <w:tcW w:w="5112" w:type="dxa"/>
          </w:tcPr>
          <w:p w14:paraId="685084B3" w14:textId="77777777" w:rsidR="00612351" w:rsidRDefault="00000000">
            <w:r>
              <w:t>Lack of actionable prioritization</w:t>
            </w:r>
          </w:p>
        </w:tc>
        <w:tc>
          <w:tcPr>
            <w:tcW w:w="5112" w:type="dxa"/>
          </w:tcPr>
          <w:p w14:paraId="73FFAE80" w14:textId="77777777" w:rsidR="00612351" w:rsidRDefault="00000000">
            <w:r>
              <w:t>Add a clearly separated triage-support module based on validated thresholds and safety rules.</w:t>
            </w:r>
          </w:p>
        </w:tc>
      </w:tr>
    </w:tbl>
    <w:p w14:paraId="64FF0947" w14:textId="77777777" w:rsidR="00612351" w:rsidRDefault="00000000">
      <w:pPr>
        <w:pStyle w:val="Heading1"/>
      </w:pPr>
      <w:r>
        <w:t>5. Literature Survey</w:t>
      </w:r>
    </w:p>
    <w:p w14:paraId="2713D4D7" w14:textId="77777777" w:rsidR="00612351" w:rsidRDefault="00000000">
      <w:r>
        <w:t>The following survey expands the literature direction shown in the supplied PPT. The first five works directly correspond to major components named in the PPT (ResNet/DenseNet, CheXNet, Grad-CAM, BLIP-2 and MedKLIP), while additional medical vision-language and chest-X-ray works are included to reach the requested minimum of ten papers.</w:t>
      </w:r>
    </w:p>
    <w:tbl>
      <w:tblPr>
        <w:tblStyle w:val="TableGrid"/>
        <w:tblW w:w="0" w:type="auto"/>
        <w:jc w:val="center"/>
        <w:tblLook w:val="04A0" w:firstRow="1" w:lastRow="0" w:firstColumn="1" w:lastColumn="0" w:noHBand="0" w:noVBand="1"/>
      </w:tblPr>
      <w:tblGrid>
        <w:gridCol w:w="369"/>
        <w:gridCol w:w="924"/>
        <w:gridCol w:w="1301"/>
        <w:gridCol w:w="903"/>
        <w:gridCol w:w="1387"/>
        <w:gridCol w:w="1193"/>
        <w:gridCol w:w="4363"/>
      </w:tblGrid>
      <w:tr w:rsidR="00612351" w14:paraId="1630FD2F" w14:textId="77777777">
        <w:trPr>
          <w:tblHeader/>
          <w:jc w:val="center"/>
        </w:trPr>
        <w:tc>
          <w:tcPr>
            <w:tcW w:w="1461" w:type="dxa"/>
            <w:shd w:val="clear" w:color="auto" w:fill="D9EAF7"/>
          </w:tcPr>
          <w:p w14:paraId="3ED91319" w14:textId="77777777" w:rsidR="00612351" w:rsidRDefault="00000000">
            <w:r>
              <w:t>No.</w:t>
            </w:r>
          </w:p>
        </w:tc>
        <w:tc>
          <w:tcPr>
            <w:tcW w:w="1461" w:type="dxa"/>
            <w:shd w:val="clear" w:color="auto" w:fill="D9EAF7"/>
          </w:tcPr>
          <w:p w14:paraId="28BE7B81" w14:textId="77777777" w:rsidR="00612351" w:rsidRDefault="00000000">
            <w:r>
              <w:t>Research Paper Title</w:t>
            </w:r>
          </w:p>
        </w:tc>
        <w:tc>
          <w:tcPr>
            <w:tcW w:w="1461" w:type="dxa"/>
            <w:shd w:val="clear" w:color="auto" w:fill="D9EAF7"/>
          </w:tcPr>
          <w:p w14:paraId="2E94BA0A" w14:textId="77777777" w:rsidR="00612351" w:rsidRDefault="00000000">
            <w:r>
              <w:t>Model / Framework</w:t>
            </w:r>
          </w:p>
        </w:tc>
        <w:tc>
          <w:tcPr>
            <w:tcW w:w="1461" w:type="dxa"/>
            <w:shd w:val="clear" w:color="auto" w:fill="D9EAF7"/>
          </w:tcPr>
          <w:p w14:paraId="1AB1D1A0" w14:textId="77777777" w:rsidR="00612351" w:rsidRDefault="00000000">
            <w:r>
              <w:t>Outcome</w:t>
            </w:r>
          </w:p>
        </w:tc>
        <w:tc>
          <w:tcPr>
            <w:tcW w:w="1461" w:type="dxa"/>
            <w:shd w:val="clear" w:color="auto" w:fill="D9EAF7"/>
          </w:tcPr>
          <w:p w14:paraId="32C39F3F" w14:textId="77777777" w:rsidR="00612351" w:rsidRDefault="00000000">
            <w:r>
              <w:t>Limitations / Research Gap</w:t>
            </w:r>
          </w:p>
        </w:tc>
        <w:tc>
          <w:tcPr>
            <w:tcW w:w="1461" w:type="dxa"/>
            <w:shd w:val="clear" w:color="auto" w:fill="D9EAF7"/>
          </w:tcPr>
          <w:p w14:paraId="15C10F9A" w14:textId="77777777" w:rsidR="00612351" w:rsidRDefault="00000000">
            <w:r>
              <w:t>Datasets Used</w:t>
            </w:r>
          </w:p>
        </w:tc>
        <w:tc>
          <w:tcPr>
            <w:tcW w:w="1461" w:type="dxa"/>
            <w:shd w:val="clear" w:color="auto" w:fill="D9EAF7"/>
          </w:tcPr>
          <w:p w14:paraId="2A804703" w14:textId="77777777" w:rsidR="00612351" w:rsidRDefault="00000000">
            <w:r>
              <w:t>Paper Link</w:t>
            </w:r>
          </w:p>
        </w:tc>
      </w:tr>
      <w:tr w:rsidR="00612351" w14:paraId="794D2B47" w14:textId="77777777">
        <w:trPr>
          <w:jc w:val="center"/>
        </w:trPr>
        <w:tc>
          <w:tcPr>
            <w:tcW w:w="1461" w:type="dxa"/>
          </w:tcPr>
          <w:p w14:paraId="706DA54D" w14:textId="77777777" w:rsidR="00612351" w:rsidRDefault="00000000">
            <w:r>
              <w:t>1</w:t>
            </w:r>
          </w:p>
        </w:tc>
        <w:tc>
          <w:tcPr>
            <w:tcW w:w="1461" w:type="dxa"/>
          </w:tcPr>
          <w:p w14:paraId="396B61C6" w14:textId="77777777" w:rsidR="00612351" w:rsidRDefault="00000000">
            <w:r>
              <w:t>Deep Residual Learning for Image Recogni</w:t>
            </w:r>
            <w:r>
              <w:lastRenderedPageBreak/>
              <w:t>tion</w:t>
            </w:r>
          </w:p>
        </w:tc>
        <w:tc>
          <w:tcPr>
            <w:tcW w:w="1461" w:type="dxa"/>
          </w:tcPr>
          <w:p w14:paraId="6792CADC" w14:textId="77777777" w:rsidR="00612351" w:rsidRDefault="00000000">
            <w:r>
              <w:lastRenderedPageBreak/>
              <w:t>ResNet / residual blocks</w:t>
            </w:r>
          </w:p>
        </w:tc>
        <w:tc>
          <w:tcPr>
            <w:tcW w:w="1461" w:type="dxa"/>
          </w:tcPr>
          <w:p w14:paraId="057D4346" w14:textId="77777777" w:rsidR="00612351" w:rsidRDefault="00000000">
            <w:r>
              <w:t xml:space="preserve">Introduced residual learning with shortcut </w:t>
            </w:r>
            <w:r>
              <w:lastRenderedPageBreak/>
              <w:t>connections, enabling much deeper networks and strong image-recognition performance.</w:t>
            </w:r>
          </w:p>
        </w:tc>
        <w:tc>
          <w:tcPr>
            <w:tcW w:w="1461" w:type="dxa"/>
          </w:tcPr>
          <w:p w14:paraId="318A96BE" w14:textId="77777777" w:rsidR="00612351" w:rsidRDefault="00000000">
            <w:r>
              <w:lastRenderedPageBreak/>
              <w:t xml:space="preserve">General computer-vision model; not designed for multimodal radiology, </w:t>
            </w:r>
            <w:r>
              <w:lastRenderedPageBreak/>
              <w:t>textual report generation, explainability or triage.</w:t>
            </w:r>
          </w:p>
        </w:tc>
        <w:tc>
          <w:tcPr>
            <w:tcW w:w="1461" w:type="dxa"/>
          </w:tcPr>
          <w:p w14:paraId="2CC5C759" w14:textId="77777777" w:rsidR="00612351" w:rsidRDefault="00000000">
            <w:r>
              <w:lastRenderedPageBreak/>
              <w:t xml:space="preserve">ImageNet, CIFAR-10 and other recognition benchmarks in the original </w:t>
            </w:r>
            <w:r>
              <w:lastRenderedPageBreak/>
              <w:t>study.</w:t>
            </w:r>
          </w:p>
        </w:tc>
        <w:tc>
          <w:tcPr>
            <w:tcW w:w="1461" w:type="dxa"/>
          </w:tcPr>
          <w:p w14:paraId="3A7D7062" w14:textId="77777777" w:rsidR="00612351" w:rsidRDefault="00000000">
            <w:r>
              <w:lastRenderedPageBreak/>
              <w:t>https://arxiv.org/abs/1512.03385</w:t>
            </w:r>
          </w:p>
        </w:tc>
      </w:tr>
      <w:tr w:rsidR="00612351" w14:paraId="05DB54DC" w14:textId="77777777">
        <w:trPr>
          <w:jc w:val="center"/>
        </w:trPr>
        <w:tc>
          <w:tcPr>
            <w:tcW w:w="1461" w:type="dxa"/>
          </w:tcPr>
          <w:p w14:paraId="20822E2B" w14:textId="77777777" w:rsidR="00612351" w:rsidRDefault="00000000">
            <w:r>
              <w:t>2</w:t>
            </w:r>
          </w:p>
        </w:tc>
        <w:tc>
          <w:tcPr>
            <w:tcW w:w="1461" w:type="dxa"/>
          </w:tcPr>
          <w:p w14:paraId="3D31E656" w14:textId="77777777" w:rsidR="00612351" w:rsidRDefault="00000000">
            <w:r>
              <w:t>Densely Connected Convolutional Networks</w:t>
            </w:r>
          </w:p>
        </w:tc>
        <w:tc>
          <w:tcPr>
            <w:tcW w:w="1461" w:type="dxa"/>
          </w:tcPr>
          <w:p w14:paraId="3E5E4C5B" w14:textId="77777777" w:rsidR="00612351" w:rsidRDefault="00000000">
            <w:r>
              <w:t>DenseNet</w:t>
            </w:r>
          </w:p>
        </w:tc>
        <w:tc>
          <w:tcPr>
            <w:tcW w:w="1461" w:type="dxa"/>
          </w:tcPr>
          <w:p w14:paraId="42A4141A" w14:textId="77777777" w:rsidR="00612351" w:rsidRDefault="00000000">
            <w:r>
              <w:t>Dense connections improve feature propagation and feature reuse while reducing parameter requirements relative to comparable deep networks.</w:t>
            </w:r>
          </w:p>
        </w:tc>
        <w:tc>
          <w:tcPr>
            <w:tcW w:w="1461" w:type="dxa"/>
          </w:tcPr>
          <w:p w14:paraId="2BA40981" w14:textId="77777777" w:rsidR="00612351" w:rsidRDefault="00000000">
            <w:r>
              <w:t>Primarily an image-recognition architecture; does not inherently provide language reasoning, report generation or clinical triage.</w:t>
            </w:r>
          </w:p>
        </w:tc>
        <w:tc>
          <w:tcPr>
            <w:tcW w:w="1461" w:type="dxa"/>
          </w:tcPr>
          <w:p w14:paraId="4F0D6E75" w14:textId="77777777" w:rsidR="00612351" w:rsidRDefault="00000000">
            <w:r>
              <w:t>CIFAR-10, CIFAR-100, SVHN and ImageNet.</w:t>
            </w:r>
          </w:p>
        </w:tc>
        <w:tc>
          <w:tcPr>
            <w:tcW w:w="1461" w:type="dxa"/>
          </w:tcPr>
          <w:p w14:paraId="51535B1D" w14:textId="77777777" w:rsidR="00612351" w:rsidRDefault="00000000">
            <w:r>
              <w:t>https://arxiv.org/abs/1608.06993</w:t>
            </w:r>
          </w:p>
        </w:tc>
      </w:tr>
      <w:tr w:rsidR="00612351" w14:paraId="381D9570" w14:textId="77777777">
        <w:trPr>
          <w:jc w:val="center"/>
        </w:trPr>
        <w:tc>
          <w:tcPr>
            <w:tcW w:w="1461" w:type="dxa"/>
          </w:tcPr>
          <w:p w14:paraId="4A532FEC" w14:textId="77777777" w:rsidR="00612351" w:rsidRDefault="00000000">
            <w:r>
              <w:t>3</w:t>
            </w:r>
          </w:p>
        </w:tc>
        <w:tc>
          <w:tcPr>
            <w:tcW w:w="1461" w:type="dxa"/>
          </w:tcPr>
          <w:p w14:paraId="74624CD2" w14:textId="77777777" w:rsidR="00612351" w:rsidRDefault="00000000">
            <w:r>
              <w:t xml:space="preserve">CheXNet: Radiologist-Level Pneumonia Detection on Chest X-Rays with </w:t>
            </w:r>
            <w:r>
              <w:lastRenderedPageBreak/>
              <w:t>Deep Learning</w:t>
            </w:r>
          </w:p>
        </w:tc>
        <w:tc>
          <w:tcPr>
            <w:tcW w:w="1461" w:type="dxa"/>
          </w:tcPr>
          <w:p w14:paraId="7A29F731" w14:textId="77777777" w:rsidR="00612351" w:rsidRDefault="00000000">
            <w:r>
              <w:lastRenderedPageBreak/>
              <w:t>121-layer DenseNet</w:t>
            </w:r>
          </w:p>
        </w:tc>
        <w:tc>
          <w:tcPr>
            <w:tcW w:w="1461" w:type="dxa"/>
          </w:tcPr>
          <w:p w14:paraId="36FD0A03" w14:textId="77777777" w:rsidR="00612351" w:rsidRDefault="00000000">
            <w:r>
              <w:t xml:space="preserve">Detected pneumonia from chest radiographs and extended the model </w:t>
            </w:r>
            <w:r>
              <w:lastRenderedPageBreak/>
              <w:t>to all 14 ChestX-ray14 disease labels; reported performance exceeding the average radiologist on the study's F1 comparison.</w:t>
            </w:r>
          </w:p>
        </w:tc>
        <w:tc>
          <w:tcPr>
            <w:tcW w:w="1461" w:type="dxa"/>
          </w:tcPr>
          <w:p w14:paraId="2475EEA2" w14:textId="77777777" w:rsidR="00612351" w:rsidRDefault="00000000">
            <w:r>
              <w:lastRenderedPageBreak/>
              <w:t>Primarily a classification/localization system; it does not provide a complete vision-language diagnostic conversation, natural-</w:t>
            </w:r>
            <w:r>
              <w:lastRenderedPageBreak/>
              <w:t>language explanation or offline triage workflow.</w:t>
            </w:r>
          </w:p>
        </w:tc>
        <w:tc>
          <w:tcPr>
            <w:tcW w:w="1461" w:type="dxa"/>
          </w:tcPr>
          <w:p w14:paraId="5B5072A6" w14:textId="77777777" w:rsidR="00612351" w:rsidRDefault="00000000">
            <w:r>
              <w:lastRenderedPageBreak/>
              <w:t>ChestX-ray14; a separately annotated radiologist test set of 420 frontal chest X-rays was used for comparison.</w:t>
            </w:r>
          </w:p>
        </w:tc>
        <w:tc>
          <w:tcPr>
            <w:tcW w:w="1461" w:type="dxa"/>
          </w:tcPr>
          <w:p w14:paraId="384B342E" w14:textId="77777777" w:rsidR="00612351" w:rsidRDefault="00000000">
            <w:r>
              <w:t>https://arxiv.org/abs/1711.05225</w:t>
            </w:r>
          </w:p>
        </w:tc>
      </w:tr>
      <w:tr w:rsidR="00612351" w14:paraId="3246080E" w14:textId="77777777">
        <w:trPr>
          <w:jc w:val="center"/>
        </w:trPr>
        <w:tc>
          <w:tcPr>
            <w:tcW w:w="1461" w:type="dxa"/>
          </w:tcPr>
          <w:p w14:paraId="61FAC386" w14:textId="77777777" w:rsidR="00612351" w:rsidRDefault="00000000">
            <w:r>
              <w:t>4</w:t>
            </w:r>
          </w:p>
        </w:tc>
        <w:tc>
          <w:tcPr>
            <w:tcW w:w="1461" w:type="dxa"/>
          </w:tcPr>
          <w:p w14:paraId="6C2BE3B6" w14:textId="77777777" w:rsidR="00612351" w:rsidRDefault="00000000">
            <w:r>
              <w:t>Grad-CAM: Visual Explanations from Deep Networks via Gradient-based Localization</w:t>
            </w:r>
          </w:p>
        </w:tc>
        <w:tc>
          <w:tcPr>
            <w:tcW w:w="1461" w:type="dxa"/>
          </w:tcPr>
          <w:p w14:paraId="6ACBBCDE" w14:textId="77777777" w:rsidR="00612351" w:rsidRDefault="00000000">
            <w:r>
              <w:t>Grad-CAM</w:t>
            </w:r>
          </w:p>
        </w:tc>
        <w:tc>
          <w:tcPr>
            <w:tcW w:w="1461" w:type="dxa"/>
          </w:tcPr>
          <w:p w14:paraId="25198550" w14:textId="77777777" w:rsidR="00612351" w:rsidRDefault="00000000">
            <w:r>
              <w:t>Produces class-discriminative heatmaps by using gradients to identify image regions important for a prediction.</w:t>
            </w:r>
          </w:p>
        </w:tc>
        <w:tc>
          <w:tcPr>
            <w:tcW w:w="1461" w:type="dxa"/>
          </w:tcPr>
          <w:p w14:paraId="5F1C20DB" w14:textId="77777777" w:rsidR="00612351" w:rsidRDefault="00000000">
            <w:r>
              <w:t>Provides visual attribution but does not by itself generate a clinical textual explanation, severity assessment or triage recommendation.</w:t>
            </w:r>
          </w:p>
        </w:tc>
        <w:tc>
          <w:tcPr>
            <w:tcW w:w="1461" w:type="dxa"/>
          </w:tcPr>
          <w:p w14:paraId="552566BF" w14:textId="77777777" w:rsidR="00612351" w:rsidRDefault="00000000">
            <w:r>
              <w:t>Evaluated across image classification, captioning and VQA examples using multiple datasets/models.</w:t>
            </w:r>
          </w:p>
        </w:tc>
        <w:tc>
          <w:tcPr>
            <w:tcW w:w="1461" w:type="dxa"/>
          </w:tcPr>
          <w:p w14:paraId="16E38A87" w14:textId="77777777" w:rsidR="00612351" w:rsidRDefault="00000000">
            <w:r>
              <w:t>https://arxiv.org/abs/1610.02391</w:t>
            </w:r>
          </w:p>
        </w:tc>
      </w:tr>
      <w:tr w:rsidR="00612351" w14:paraId="48DF9152" w14:textId="77777777">
        <w:trPr>
          <w:jc w:val="center"/>
        </w:trPr>
        <w:tc>
          <w:tcPr>
            <w:tcW w:w="1461" w:type="dxa"/>
          </w:tcPr>
          <w:p w14:paraId="43AFBE9A" w14:textId="77777777" w:rsidR="00612351" w:rsidRDefault="00000000">
            <w:r>
              <w:t>5</w:t>
            </w:r>
          </w:p>
        </w:tc>
        <w:tc>
          <w:tcPr>
            <w:tcW w:w="1461" w:type="dxa"/>
          </w:tcPr>
          <w:p w14:paraId="482FF8A8" w14:textId="77777777" w:rsidR="00612351" w:rsidRDefault="00000000">
            <w:r>
              <w:t>BLIP-2: Bootstrapping Language-Image Pre-training with Frozen Image Encoders and Large Languag</w:t>
            </w:r>
            <w:r>
              <w:lastRenderedPageBreak/>
              <w:t>e Models</w:t>
            </w:r>
          </w:p>
        </w:tc>
        <w:tc>
          <w:tcPr>
            <w:tcW w:w="1461" w:type="dxa"/>
          </w:tcPr>
          <w:p w14:paraId="73630F48" w14:textId="77777777" w:rsidR="00612351" w:rsidRDefault="00000000">
            <w:r>
              <w:lastRenderedPageBreak/>
              <w:t>BLIP-2 with Q-Former</w:t>
            </w:r>
          </w:p>
        </w:tc>
        <w:tc>
          <w:tcPr>
            <w:tcW w:w="1461" w:type="dxa"/>
          </w:tcPr>
          <w:p w14:paraId="3A4E3D96" w14:textId="77777777" w:rsidR="00612351" w:rsidRDefault="00000000">
            <w:r>
              <w:t>Bridges frozen image encoders and frozen large language models using a lightweight Queryin</w:t>
            </w:r>
            <w:r>
              <w:lastRenderedPageBreak/>
              <w:t>g Transformer, achieving strong vision-language performance with fewer trainable parameters.</w:t>
            </w:r>
          </w:p>
        </w:tc>
        <w:tc>
          <w:tcPr>
            <w:tcW w:w="1461" w:type="dxa"/>
          </w:tcPr>
          <w:p w14:paraId="669D63DB" w14:textId="77777777" w:rsidR="00612351" w:rsidRDefault="00000000">
            <w:r>
              <w:lastRenderedPageBreak/>
              <w:t xml:space="preserve">Large language model/image encoder components can still be computationally demanding for small offline devices; not specifically designed for </w:t>
            </w:r>
            <w:r>
              <w:lastRenderedPageBreak/>
              <w:t>chest radiograph safety or triage.</w:t>
            </w:r>
          </w:p>
        </w:tc>
        <w:tc>
          <w:tcPr>
            <w:tcW w:w="1461" w:type="dxa"/>
          </w:tcPr>
          <w:p w14:paraId="3F0CA386" w14:textId="77777777" w:rsidR="00612351" w:rsidRDefault="00000000">
            <w:r>
              <w:lastRenderedPageBreak/>
              <w:t>Multiple vision-language benchmarks including VQAv2 and image-text generation/evaluation tasks.</w:t>
            </w:r>
          </w:p>
        </w:tc>
        <w:tc>
          <w:tcPr>
            <w:tcW w:w="1461" w:type="dxa"/>
          </w:tcPr>
          <w:p w14:paraId="62EA12C9" w14:textId="77777777" w:rsidR="00612351" w:rsidRDefault="00000000">
            <w:r>
              <w:t>https://arxiv.org/abs/2301.12597</w:t>
            </w:r>
          </w:p>
        </w:tc>
      </w:tr>
      <w:tr w:rsidR="00612351" w14:paraId="47D159CE" w14:textId="77777777">
        <w:trPr>
          <w:jc w:val="center"/>
        </w:trPr>
        <w:tc>
          <w:tcPr>
            <w:tcW w:w="1461" w:type="dxa"/>
          </w:tcPr>
          <w:p w14:paraId="43D6CAA2" w14:textId="77777777" w:rsidR="00612351" w:rsidRDefault="00000000">
            <w:r>
              <w:t>6</w:t>
            </w:r>
          </w:p>
        </w:tc>
        <w:tc>
          <w:tcPr>
            <w:tcW w:w="1461" w:type="dxa"/>
          </w:tcPr>
          <w:p w14:paraId="22288C82" w14:textId="77777777" w:rsidR="00612351" w:rsidRDefault="00000000">
            <w:r>
              <w:t>MedKLIP: Medical Knowledge Enhanced Language-Image Pre-Training in Radiology</w:t>
            </w:r>
          </w:p>
        </w:tc>
        <w:tc>
          <w:tcPr>
            <w:tcW w:w="1461" w:type="dxa"/>
          </w:tcPr>
          <w:p w14:paraId="08A32109" w14:textId="77777777" w:rsidR="00612351" w:rsidRDefault="00000000">
            <w:r>
              <w:t>MedKLIP</w:t>
            </w:r>
          </w:p>
        </w:tc>
        <w:tc>
          <w:tcPr>
            <w:tcW w:w="1461" w:type="dxa"/>
          </w:tcPr>
          <w:p w14:paraId="75370685" w14:textId="77777777" w:rsidR="00612351" w:rsidRDefault="00000000">
            <w:r>
              <w:t>Uses medical knowledge, extracted medical entities and spatial alignment to strengthen radiology image-language pre-training; evaluated on multiple disease-classification and grounding bench</w:t>
            </w:r>
            <w:r>
              <w:lastRenderedPageBreak/>
              <w:t>marks.</w:t>
            </w:r>
          </w:p>
        </w:tc>
        <w:tc>
          <w:tcPr>
            <w:tcW w:w="1461" w:type="dxa"/>
          </w:tcPr>
          <w:p w14:paraId="5B021B9E" w14:textId="77777777" w:rsidR="00612351" w:rsidRDefault="00000000">
            <w:r>
              <w:lastRenderedPageBreak/>
              <w:t>More complex and computationally demanding than lightweight edge-oriented architectures; it does not directly solve offline mobile deployment and triage.</w:t>
            </w:r>
          </w:p>
        </w:tc>
        <w:tc>
          <w:tcPr>
            <w:tcW w:w="1461" w:type="dxa"/>
          </w:tcPr>
          <w:p w14:paraId="7AEA6D9D" w14:textId="77777777" w:rsidR="00612351" w:rsidRDefault="00000000">
            <w:r>
              <w:t>ChestX-ray14, RSNA Pneumonia, SIIM-ACR Pneumothorax, COVIDx CXR-2, COVID Rural and EdemaSeverity.</w:t>
            </w:r>
          </w:p>
        </w:tc>
        <w:tc>
          <w:tcPr>
            <w:tcW w:w="1461" w:type="dxa"/>
          </w:tcPr>
          <w:p w14:paraId="0E7C0B7C" w14:textId="77777777" w:rsidR="00612351" w:rsidRDefault="00000000">
            <w:r>
              <w:t>https://arxiv.org/abs/2301.02228</w:t>
            </w:r>
          </w:p>
        </w:tc>
      </w:tr>
      <w:tr w:rsidR="00612351" w14:paraId="7D22D65D" w14:textId="77777777">
        <w:trPr>
          <w:jc w:val="center"/>
        </w:trPr>
        <w:tc>
          <w:tcPr>
            <w:tcW w:w="1461" w:type="dxa"/>
          </w:tcPr>
          <w:p w14:paraId="456F11CC" w14:textId="77777777" w:rsidR="00612351" w:rsidRDefault="00000000">
            <w:r>
              <w:t>7</w:t>
            </w:r>
          </w:p>
        </w:tc>
        <w:tc>
          <w:tcPr>
            <w:tcW w:w="1461" w:type="dxa"/>
          </w:tcPr>
          <w:p w14:paraId="510A9068" w14:textId="77777777" w:rsidR="00612351" w:rsidRDefault="00000000">
            <w:r>
              <w:t>GLoRIA: A Multimodal Global-Local Representation Learning Framework for Label-Efficient Medical Image Recognition</w:t>
            </w:r>
          </w:p>
        </w:tc>
        <w:tc>
          <w:tcPr>
            <w:tcW w:w="1461" w:type="dxa"/>
          </w:tcPr>
          <w:p w14:paraId="1D52C2B2" w14:textId="77777777" w:rsidR="00612351" w:rsidRDefault="00000000">
            <w:r>
              <w:t>GLoRIA</w:t>
            </w:r>
          </w:p>
        </w:tc>
        <w:tc>
          <w:tcPr>
            <w:tcW w:w="1461" w:type="dxa"/>
          </w:tcPr>
          <w:p w14:paraId="0B03E322" w14:textId="77777777" w:rsidR="00612351" w:rsidRDefault="00000000">
            <w:r>
              <w:t>Learns global and local image-text representations by associating image sub-regions with report words; supports retrieval, classification and segmentation with improved label efficiency.</w:t>
            </w:r>
          </w:p>
        </w:tc>
        <w:tc>
          <w:tcPr>
            <w:tcW w:w="1461" w:type="dxa"/>
          </w:tcPr>
          <w:p w14:paraId="2F2D593B" w14:textId="77777777" w:rsidR="00612351" w:rsidRDefault="00000000">
            <w:r>
              <w:t>Requires paired image-report data for its multimodal training setup and is focused on representation learning rather than a complete diagnosis-to-triage assistant.</w:t>
            </w:r>
          </w:p>
        </w:tc>
        <w:tc>
          <w:tcPr>
            <w:tcW w:w="1461" w:type="dxa"/>
          </w:tcPr>
          <w:p w14:paraId="79C50A04" w14:textId="77777777" w:rsidR="00612351" w:rsidRDefault="00000000">
            <w:r>
              <w:t>Medical imaging datasets including MIMIC-CXR and CheXpert in downstream experiments.</w:t>
            </w:r>
          </w:p>
        </w:tc>
        <w:tc>
          <w:tcPr>
            <w:tcW w:w="1461" w:type="dxa"/>
          </w:tcPr>
          <w:p w14:paraId="171E36A3" w14:textId="77777777" w:rsidR="00612351" w:rsidRDefault="00000000">
            <w:r>
              <w:t>https://openaccess.thecvf.com/content/ICCV2021/html/Huang_GLoRIA_A_Multimodal_Global-Local_Representation_Learning_Framework_for_Label-Efficient_Medical_Image_Recognition_ICCV_2021_paper.html</w:t>
            </w:r>
          </w:p>
        </w:tc>
      </w:tr>
      <w:tr w:rsidR="00612351" w14:paraId="3874825E" w14:textId="77777777">
        <w:trPr>
          <w:jc w:val="center"/>
        </w:trPr>
        <w:tc>
          <w:tcPr>
            <w:tcW w:w="1461" w:type="dxa"/>
          </w:tcPr>
          <w:p w14:paraId="3C86B51B" w14:textId="77777777" w:rsidR="00612351" w:rsidRDefault="00000000">
            <w:r>
              <w:t>8</w:t>
            </w:r>
          </w:p>
        </w:tc>
        <w:tc>
          <w:tcPr>
            <w:tcW w:w="1461" w:type="dxa"/>
          </w:tcPr>
          <w:p w14:paraId="16DEA873" w14:textId="77777777" w:rsidR="00612351" w:rsidRDefault="00000000">
            <w:r>
              <w:t>Contrastive Learning of Medical Visual Representations from Paired Images and Text</w:t>
            </w:r>
          </w:p>
        </w:tc>
        <w:tc>
          <w:tcPr>
            <w:tcW w:w="1461" w:type="dxa"/>
          </w:tcPr>
          <w:p w14:paraId="76F0FCDF" w14:textId="77777777" w:rsidR="00612351" w:rsidRDefault="00000000">
            <w:r>
              <w:t>ConVIRT</w:t>
            </w:r>
          </w:p>
        </w:tc>
        <w:tc>
          <w:tcPr>
            <w:tcW w:w="1461" w:type="dxa"/>
          </w:tcPr>
          <w:p w14:paraId="1621E097" w14:textId="77777777" w:rsidR="00612351" w:rsidRDefault="00000000">
            <w:r>
              <w:t xml:space="preserve">Uses bidirectional contrastive learning between paired medical images and reports; achieved strong transfer </w:t>
            </w:r>
            <w:r>
              <w:lastRenderedPageBreak/>
              <w:t>performance and data efficiency on multiple medical image classification tasks.</w:t>
            </w:r>
          </w:p>
        </w:tc>
        <w:tc>
          <w:tcPr>
            <w:tcW w:w="1461" w:type="dxa"/>
          </w:tcPr>
          <w:p w14:paraId="2CB1B1C9" w14:textId="77777777" w:rsidR="00612351" w:rsidRDefault="00000000">
            <w:r>
              <w:lastRenderedPageBreak/>
              <w:t>Depends on paired image-text data and primarily learns transferable representations rather than directly generating explanations and actionable triage.</w:t>
            </w:r>
          </w:p>
        </w:tc>
        <w:tc>
          <w:tcPr>
            <w:tcW w:w="1461" w:type="dxa"/>
          </w:tcPr>
          <w:p w14:paraId="37FE36F3" w14:textId="77777777" w:rsidR="00612351" w:rsidRDefault="00000000">
            <w:r>
              <w:t>Four medical image classification tasks and two zero-shot retrieval tasks; radiology image-report data were central to pretraining.</w:t>
            </w:r>
          </w:p>
        </w:tc>
        <w:tc>
          <w:tcPr>
            <w:tcW w:w="1461" w:type="dxa"/>
          </w:tcPr>
          <w:p w14:paraId="2E8ED455" w14:textId="77777777" w:rsidR="00612351" w:rsidRDefault="00000000">
            <w:r>
              <w:t>https://arxiv.org/abs/2010.00747</w:t>
            </w:r>
          </w:p>
        </w:tc>
      </w:tr>
      <w:tr w:rsidR="00612351" w14:paraId="7C8C3640" w14:textId="77777777">
        <w:trPr>
          <w:jc w:val="center"/>
        </w:trPr>
        <w:tc>
          <w:tcPr>
            <w:tcW w:w="1461" w:type="dxa"/>
          </w:tcPr>
          <w:p w14:paraId="68BA208B" w14:textId="77777777" w:rsidR="00612351" w:rsidRDefault="00000000">
            <w:r>
              <w:t>9</w:t>
            </w:r>
          </w:p>
        </w:tc>
        <w:tc>
          <w:tcPr>
            <w:tcW w:w="1461" w:type="dxa"/>
          </w:tcPr>
          <w:p w14:paraId="477F70E0" w14:textId="77777777" w:rsidR="00612351" w:rsidRDefault="00000000">
            <w:r>
              <w:t>MedCLIP: Contrastive Learning from Unpaired Medical Images and Text</w:t>
            </w:r>
          </w:p>
        </w:tc>
        <w:tc>
          <w:tcPr>
            <w:tcW w:w="1461" w:type="dxa"/>
          </w:tcPr>
          <w:p w14:paraId="7F1A2F4B" w14:textId="77777777" w:rsidR="00612351" w:rsidRDefault="00000000">
            <w:r>
              <w:t>MedCLIP</w:t>
            </w:r>
          </w:p>
        </w:tc>
        <w:tc>
          <w:tcPr>
            <w:tcW w:w="1461" w:type="dxa"/>
          </w:tcPr>
          <w:p w14:paraId="2A953BFF" w14:textId="77777777" w:rsidR="00612351" w:rsidRDefault="00000000">
            <w:r>
              <w:t>Decouples images and texts and uses a medical-knowledge-based semantic matching loss, reducing false negatives and improving zero-shot prediction, supervised classification and image-text retrieval.</w:t>
            </w:r>
          </w:p>
        </w:tc>
        <w:tc>
          <w:tcPr>
            <w:tcW w:w="1461" w:type="dxa"/>
          </w:tcPr>
          <w:p w14:paraId="3A2B60E8" w14:textId="77777777" w:rsidR="00612351" w:rsidRDefault="00000000">
            <w:r>
              <w:t>Primarily a representation/contrastive learning framework; it does not itself provide complete report generation, explanation heatmaps and edge triage.</w:t>
            </w:r>
          </w:p>
        </w:tc>
        <w:tc>
          <w:tcPr>
            <w:tcW w:w="1461" w:type="dxa"/>
          </w:tcPr>
          <w:p w14:paraId="2D3171C2" w14:textId="77777777" w:rsidR="00612351" w:rsidRDefault="00000000">
            <w:r>
              <w:t>Uses medical image/text resources including MIMIC-CXR, CheXpert and related medical datasets in evaluation/pretraining experiments.</w:t>
            </w:r>
          </w:p>
        </w:tc>
        <w:tc>
          <w:tcPr>
            <w:tcW w:w="1461" w:type="dxa"/>
          </w:tcPr>
          <w:p w14:paraId="5CE5F245" w14:textId="77777777" w:rsidR="00612351" w:rsidRDefault="00000000">
            <w:r>
              <w:t>https://aclanthology.org/2022.emnlp-main.256/</w:t>
            </w:r>
          </w:p>
        </w:tc>
      </w:tr>
      <w:tr w:rsidR="00612351" w14:paraId="265824E6" w14:textId="77777777">
        <w:trPr>
          <w:jc w:val="center"/>
        </w:trPr>
        <w:tc>
          <w:tcPr>
            <w:tcW w:w="1461" w:type="dxa"/>
          </w:tcPr>
          <w:p w14:paraId="2A0A38C0" w14:textId="77777777" w:rsidR="00612351" w:rsidRDefault="00000000">
            <w:r>
              <w:t>10</w:t>
            </w:r>
          </w:p>
        </w:tc>
        <w:tc>
          <w:tcPr>
            <w:tcW w:w="1461" w:type="dxa"/>
          </w:tcPr>
          <w:p w14:paraId="652FEF32" w14:textId="77777777" w:rsidR="00612351" w:rsidRDefault="00000000">
            <w:r>
              <w:t xml:space="preserve">ChestX-ray8: </w:t>
            </w:r>
            <w:r>
              <w:lastRenderedPageBreak/>
              <w:t>Hospital-scale Chest X-ray Database and Benchmarks on Weakly-Supervised Classification and Localization of Common Thorax Diseases</w:t>
            </w:r>
          </w:p>
        </w:tc>
        <w:tc>
          <w:tcPr>
            <w:tcW w:w="1461" w:type="dxa"/>
          </w:tcPr>
          <w:p w14:paraId="7AF83C02" w14:textId="77777777" w:rsidR="00612351" w:rsidRDefault="00000000">
            <w:r>
              <w:lastRenderedPageBreak/>
              <w:t xml:space="preserve">Weakly-supervised </w:t>
            </w:r>
            <w:r>
              <w:lastRenderedPageBreak/>
              <w:t>multi-label CNN classification/localization</w:t>
            </w:r>
          </w:p>
        </w:tc>
        <w:tc>
          <w:tcPr>
            <w:tcW w:w="1461" w:type="dxa"/>
          </w:tcPr>
          <w:p w14:paraId="202319AE" w14:textId="77777777" w:rsidR="00612351" w:rsidRDefault="00000000">
            <w:r>
              <w:lastRenderedPageBreak/>
              <w:t xml:space="preserve">Introduced a </w:t>
            </w:r>
            <w:r>
              <w:lastRenderedPageBreak/>
              <w:t>large chest X-ray benchmark and demonstrated weakly supervised detection and spatial localization of common thoracic diseases from image-level labels.</w:t>
            </w:r>
          </w:p>
        </w:tc>
        <w:tc>
          <w:tcPr>
            <w:tcW w:w="1461" w:type="dxa"/>
          </w:tcPr>
          <w:p w14:paraId="7D9CF2E9" w14:textId="77777777" w:rsidR="00612351" w:rsidRDefault="00000000">
            <w:r>
              <w:lastRenderedPageBreak/>
              <w:t>Labels are text-</w:t>
            </w:r>
            <w:r>
              <w:lastRenderedPageBreak/>
              <w:t>mined/weakly supervised; the benchmark is not a complete multimodal reasoning, report-generation or triage system.</w:t>
            </w:r>
          </w:p>
        </w:tc>
        <w:tc>
          <w:tcPr>
            <w:tcW w:w="1461" w:type="dxa"/>
          </w:tcPr>
          <w:p w14:paraId="091FD886" w14:textId="77777777" w:rsidR="00612351" w:rsidRDefault="00000000">
            <w:r>
              <w:lastRenderedPageBreak/>
              <w:t xml:space="preserve">ChestX-ray8: </w:t>
            </w:r>
            <w:r>
              <w:lastRenderedPageBreak/>
              <w:t>108,948 frontal-view X-rays from 32,717 patients, with eight text-mined disease labels.</w:t>
            </w:r>
          </w:p>
        </w:tc>
        <w:tc>
          <w:tcPr>
            <w:tcW w:w="1461" w:type="dxa"/>
          </w:tcPr>
          <w:p w14:paraId="25C2342B" w14:textId="77777777" w:rsidR="00612351" w:rsidRDefault="00000000">
            <w:r>
              <w:lastRenderedPageBreak/>
              <w:t>https://openaccess.thecvf.com/content_cvpr_2017/html/Wang_ChestX-ray8_Hospital-</w:t>
            </w:r>
            <w:r>
              <w:lastRenderedPageBreak/>
              <w:t>Scale_Chest_CVPR_2017_paper.html</w:t>
            </w:r>
          </w:p>
        </w:tc>
      </w:tr>
      <w:tr w:rsidR="00612351" w14:paraId="40B0E5FA" w14:textId="77777777">
        <w:trPr>
          <w:jc w:val="center"/>
        </w:trPr>
        <w:tc>
          <w:tcPr>
            <w:tcW w:w="1461" w:type="dxa"/>
          </w:tcPr>
          <w:p w14:paraId="1E8C45C7" w14:textId="77777777" w:rsidR="00612351" w:rsidRDefault="00000000">
            <w:r>
              <w:lastRenderedPageBreak/>
              <w:t>11</w:t>
            </w:r>
          </w:p>
        </w:tc>
        <w:tc>
          <w:tcPr>
            <w:tcW w:w="1461" w:type="dxa"/>
          </w:tcPr>
          <w:p w14:paraId="065D9BF1" w14:textId="77777777" w:rsidR="00612351" w:rsidRDefault="00000000">
            <w:r>
              <w:t>Automated abnormality classification of chest radiographs using deep convolutional neural networks</w:t>
            </w:r>
          </w:p>
        </w:tc>
        <w:tc>
          <w:tcPr>
            <w:tcW w:w="1461" w:type="dxa"/>
          </w:tcPr>
          <w:p w14:paraId="50342C50" w14:textId="77777777" w:rsidR="00612351" w:rsidRDefault="00000000">
            <w:r>
              <w:t>Deep CNNs including AlexNet, VGGNet, ResNet, Inception-v3 and DenseNet</w:t>
            </w:r>
          </w:p>
        </w:tc>
        <w:tc>
          <w:tcPr>
            <w:tcW w:w="1461" w:type="dxa"/>
          </w:tcPr>
          <w:p w14:paraId="7C94E901" w14:textId="77777777" w:rsidR="00612351" w:rsidRDefault="00000000">
            <w:r>
              <w:t xml:space="preserve">Compared deep CNN architectures for chest-radiograph abnormality classification and found strong performance, with transfer learning improving </w:t>
            </w:r>
            <w:r>
              <w:lastRenderedPageBreak/>
              <w:t>results.</w:t>
            </w:r>
          </w:p>
        </w:tc>
        <w:tc>
          <w:tcPr>
            <w:tcW w:w="1461" w:type="dxa"/>
          </w:tcPr>
          <w:p w14:paraId="77BBB370" w14:textId="77777777" w:rsidR="00612351" w:rsidRDefault="00000000">
            <w:r>
              <w:lastRenderedPageBreak/>
              <w:t>Focuses on abnormality classification and model comparison rather than integrated vision-language explanations, triage and offline deployment.</w:t>
            </w:r>
          </w:p>
        </w:tc>
        <w:tc>
          <w:tcPr>
            <w:tcW w:w="1461" w:type="dxa"/>
          </w:tcPr>
          <w:p w14:paraId="76DFB510" w14:textId="77777777" w:rsidR="00612351" w:rsidRDefault="00000000">
            <w:r>
              <w:t>NIH ChestX-ray14, Indiana-related chest radiographs and Guangzhou pediatric chest radiographs.</w:t>
            </w:r>
          </w:p>
        </w:tc>
        <w:tc>
          <w:tcPr>
            <w:tcW w:w="1461" w:type="dxa"/>
          </w:tcPr>
          <w:p w14:paraId="7F321DDF" w14:textId="77777777" w:rsidR="00612351" w:rsidRDefault="00000000">
            <w:r>
              <w:t>https://pmc.ncbi.nlm.nih.gov/articles/PMC7224391/</w:t>
            </w:r>
          </w:p>
        </w:tc>
      </w:tr>
    </w:tbl>
    <w:p w14:paraId="5D738C4C" w14:textId="77777777" w:rsidR="00612351" w:rsidRDefault="00000000">
      <w:pPr>
        <w:pStyle w:val="Heading1"/>
      </w:pPr>
      <w:r>
        <w:t>6. Datasets and Dataset Access Links</w:t>
      </w:r>
    </w:p>
    <w:tbl>
      <w:tblPr>
        <w:tblStyle w:val="TableGrid"/>
        <w:tblW w:w="0" w:type="auto"/>
        <w:jc w:val="center"/>
        <w:tblLook w:val="04A0" w:firstRow="1" w:lastRow="0" w:firstColumn="1" w:lastColumn="0" w:noHBand="0" w:noVBand="1"/>
      </w:tblPr>
      <w:tblGrid>
        <w:gridCol w:w="2269"/>
        <w:gridCol w:w="2919"/>
        <w:gridCol w:w="5252"/>
      </w:tblGrid>
      <w:tr w:rsidR="00612351" w14:paraId="73A39F11" w14:textId="77777777">
        <w:trPr>
          <w:tblHeader/>
          <w:jc w:val="center"/>
        </w:trPr>
        <w:tc>
          <w:tcPr>
            <w:tcW w:w="3408" w:type="dxa"/>
            <w:shd w:val="clear" w:color="auto" w:fill="D9EAF7"/>
          </w:tcPr>
          <w:p w14:paraId="34DA2FB4" w14:textId="77777777" w:rsidR="00612351" w:rsidRDefault="00000000">
            <w:r>
              <w:t>Dataset</w:t>
            </w:r>
          </w:p>
        </w:tc>
        <w:tc>
          <w:tcPr>
            <w:tcW w:w="3408" w:type="dxa"/>
            <w:shd w:val="clear" w:color="auto" w:fill="D9EAF7"/>
          </w:tcPr>
          <w:p w14:paraId="3164DC0A" w14:textId="77777777" w:rsidR="00612351" w:rsidRDefault="00000000">
            <w:r>
              <w:t>Purpose / Key Details</w:t>
            </w:r>
          </w:p>
        </w:tc>
        <w:tc>
          <w:tcPr>
            <w:tcW w:w="3408" w:type="dxa"/>
            <w:shd w:val="clear" w:color="auto" w:fill="D9EAF7"/>
          </w:tcPr>
          <w:p w14:paraId="055A48B3" w14:textId="77777777" w:rsidR="00612351" w:rsidRDefault="00000000">
            <w:r>
              <w:t>Access Link</w:t>
            </w:r>
          </w:p>
        </w:tc>
      </w:tr>
      <w:tr w:rsidR="00612351" w14:paraId="375E5F27" w14:textId="77777777">
        <w:trPr>
          <w:jc w:val="center"/>
        </w:trPr>
        <w:tc>
          <w:tcPr>
            <w:tcW w:w="3408" w:type="dxa"/>
          </w:tcPr>
          <w:p w14:paraId="671A372D" w14:textId="77777777" w:rsidR="00612351" w:rsidRDefault="00000000">
            <w:r>
              <w:t>ChestX-ray14 / NIH ChestX-ray</w:t>
            </w:r>
          </w:p>
        </w:tc>
        <w:tc>
          <w:tcPr>
            <w:tcW w:w="3408" w:type="dxa"/>
          </w:tcPr>
          <w:p w14:paraId="73C397AE" w14:textId="77777777" w:rsidR="00612351" w:rsidRDefault="00000000">
            <w:r>
              <w:t>112,120 frontal-view chest X-rays and 14 thoracic disease labels; the PPT identifies it as the primary large-scale classification source.</w:t>
            </w:r>
          </w:p>
        </w:tc>
        <w:tc>
          <w:tcPr>
            <w:tcW w:w="3408" w:type="dxa"/>
          </w:tcPr>
          <w:p w14:paraId="319EE25A" w14:textId="77777777" w:rsidR="00612351" w:rsidRDefault="00000000">
            <w:r>
              <w:t>https://nihcc.app.box.com/v/ChestXray-NIHCC</w:t>
            </w:r>
          </w:p>
        </w:tc>
      </w:tr>
      <w:tr w:rsidR="00612351" w14:paraId="7F921FEF" w14:textId="77777777">
        <w:trPr>
          <w:jc w:val="center"/>
        </w:trPr>
        <w:tc>
          <w:tcPr>
            <w:tcW w:w="3408" w:type="dxa"/>
          </w:tcPr>
          <w:p w14:paraId="3A752772" w14:textId="77777777" w:rsidR="00612351" w:rsidRDefault="00000000">
            <w:r>
              <w:t>OpenI / Indiana University Chest X-ray Collection</w:t>
            </w:r>
          </w:p>
        </w:tc>
        <w:tc>
          <w:tcPr>
            <w:tcW w:w="3408" w:type="dxa"/>
          </w:tcPr>
          <w:p w14:paraId="3B7716CF" w14:textId="77777777" w:rsidR="00612351" w:rsidRDefault="00000000">
            <w:r>
              <w:t>7,470 X-rays paired with clinical radiology reports; useful for image-text alignment and report-generation experiments.</w:t>
            </w:r>
          </w:p>
        </w:tc>
        <w:tc>
          <w:tcPr>
            <w:tcW w:w="3408" w:type="dxa"/>
          </w:tcPr>
          <w:p w14:paraId="62B2C73B" w14:textId="77777777" w:rsidR="00612351" w:rsidRDefault="00000000">
            <w:r>
              <w:t>https://openi.nlm.nih.gov/</w:t>
            </w:r>
          </w:p>
        </w:tc>
      </w:tr>
      <w:tr w:rsidR="00612351" w14:paraId="6E60B544" w14:textId="77777777">
        <w:trPr>
          <w:jc w:val="center"/>
        </w:trPr>
        <w:tc>
          <w:tcPr>
            <w:tcW w:w="3408" w:type="dxa"/>
          </w:tcPr>
          <w:p w14:paraId="23E01D8B" w14:textId="77777777" w:rsidR="00612351" w:rsidRDefault="00000000">
            <w:r>
              <w:t>ROCO Medical</w:t>
            </w:r>
          </w:p>
        </w:tc>
        <w:tc>
          <w:tcPr>
            <w:tcW w:w="3408" w:type="dxa"/>
          </w:tcPr>
          <w:p w14:paraId="67DA31F0" w14:textId="77777777" w:rsidR="00612351" w:rsidRDefault="00000000">
            <w:r>
              <w:t>Radiology image-text dataset suitable for multimodal representation and image-caption alignment experiments.</w:t>
            </w:r>
          </w:p>
        </w:tc>
        <w:tc>
          <w:tcPr>
            <w:tcW w:w="3408" w:type="dxa"/>
          </w:tcPr>
          <w:p w14:paraId="38BAB93A" w14:textId="77777777" w:rsidR="00612351" w:rsidRDefault="00000000">
            <w:r>
              <w:t>https://github.com/razorx89/ROCO</w:t>
            </w:r>
          </w:p>
        </w:tc>
      </w:tr>
      <w:tr w:rsidR="00612351" w14:paraId="46F044AC" w14:textId="77777777">
        <w:trPr>
          <w:jc w:val="center"/>
        </w:trPr>
        <w:tc>
          <w:tcPr>
            <w:tcW w:w="3408" w:type="dxa"/>
          </w:tcPr>
          <w:p w14:paraId="0F16F1AF" w14:textId="77777777" w:rsidR="00612351" w:rsidRDefault="00000000">
            <w:r>
              <w:t>CheXpert</w:t>
            </w:r>
          </w:p>
        </w:tc>
        <w:tc>
          <w:tcPr>
            <w:tcW w:w="3408" w:type="dxa"/>
          </w:tcPr>
          <w:p w14:paraId="7E428356" w14:textId="77777777" w:rsidR="00612351" w:rsidRDefault="00000000">
            <w:r>
              <w:t>Large chest radiograph dataset with uncertainty labels and radiology reports; useful as an external evaluation/generalization dataset.</w:t>
            </w:r>
          </w:p>
        </w:tc>
        <w:tc>
          <w:tcPr>
            <w:tcW w:w="3408" w:type="dxa"/>
          </w:tcPr>
          <w:p w14:paraId="58B5865B" w14:textId="77777777" w:rsidR="00612351" w:rsidRDefault="00000000">
            <w:r>
              <w:t>https://stanfordmlgroup.github.io/competitions/chexpert/</w:t>
            </w:r>
          </w:p>
        </w:tc>
      </w:tr>
      <w:tr w:rsidR="00612351" w14:paraId="738B4567" w14:textId="77777777">
        <w:trPr>
          <w:jc w:val="center"/>
        </w:trPr>
        <w:tc>
          <w:tcPr>
            <w:tcW w:w="3408" w:type="dxa"/>
          </w:tcPr>
          <w:p w14:paraId="0A875EBE" w14:textId="77777777" w:rsidR="00612351" w:rsidRDefault="00000000">
            <w:r>
              <w:t>MIMIC-CXR</w:t>
            </w:r>
          </w:p>
        </w:tc>
        <w:tc>
          <w:tcPr>
            <w:tcW w:w="3408" w:type="dxa"/>
          </w:tcPr>
          <w:p w14:paraId="064A53DA" w14:textId="77777777" w:rsidR="00612351" w:rsidRDefault="00000000">
            <w:r>
              <w:t>Large chest radiograph dataset with associated free-text reports; access requires registration and credentialing/data-use requirements.</w:t>
            </w:r>
          </w:p>
        </w:tc>
        <w:tc>
          <w:tcPr>
            <w:tcW w:w="3408" w:type="dxa"/>
          </w:tcPr>
          <w:p w14:paraId="6C7F87D7" w14:textId="77777777" w:rsidR="00612351" w:rsidRDefault="00000000">
            <w:r>
              <w:t>https://physionet.org/content/mimic-cxr/2.0.0/</w:t>
            </w:r>
          </w:p>
        </w:tc>
      </w:tr>
    </w:tbl>
    <w:p w14:paraId="40F27BD3" w14:textId="77777777" w:rsidR="00612351" w:rsidRDefault="00000000">
      <w:pPr>
        <w:pStyle w:val="Heading1"/>
      </w:pPr>
      <w:r>
        <w:t>7. Research Gap Identification</w:t>
      </w:r>
    </w:p>
    <w:p w14:paraId="31852DC9" w14:textId="77777777" w:rsidR="00612351" w:rsidRDefault="00000000">
      <w:r>
        <w:rPr>
          <w:b/>
        </w:rPr>
        <w:t>Gap 1 — Classification without integrated reasoning</w:t>
      </w:r>
    </w:p>
    <w:p w14:paraId="5D3A5395" w14:textId="77777777" w:rsidR="00612351" w:rsidRDefault="00000000">
      <w:r>
        <w:t>Many chest-X-ray systems focus on classification. The proposed project combines disease prediction with a plain-language diagnostic description so that the output is more understandable to the intended user.</w:t>
      </w:r>
    </w:p>
    <w:p w14:paraId="21A5539F" w14:textId="77777777" w:rsidR="00612351" w:rsidRDefault="00000000">
      <w:r>
        <w:rPr>
          <w:b/>
        </w:rPr>
        <w:t>Gap 2 — Explanation disconnected from diagnosis text</w:t>
      </w:r>
    </w:p>
    <w:p w14:paraId="5E85C218" w14:textId="77777777" w:rsidR="00612351" w:rsidRDefault="00000000">
      <w:r>
        <w:t>Grad-CAM and saliency methods can show relevant regions, but the visual explanation is often presented separately from a natural-language explanation. The proposed system explicitly links the predicted abnormality, confidence and visual evidence.</w:t>
      </w:r>
    </w:p>
    <w:p w14:paraId="4C73E98F" w14:textId="77777777" w:rsidR="00612351" w:rsidRDefault="00000000">
      <w:r>
        <w:rPr>
          <w:b/>
        </w:rPr>
        <w:t>Gap 3 — Limited actionable triage</w:t>
      </w:r>
    </w:p>
    <w:p w14:paraId="15D400CC" w14:textId="77777777" w:rsidR="00612351" w:rsidRDefault="00000000">
      <w:r>
        <w:lastRenderedPageBreak/>
        <w:t>The surveyed multimodal representation models do not directly provide a practical urgency/priority layer. The project adds a conservative, rule-based triage-support module with clearly separated safety messaging.</w:t>
      </w:r>
    </w:p>
    <w:p w14:paraId="012F5087" w14:textId="77777777" w:rsidR="00612351" w:rsidRDefault="00000000">
      <w:r>
        <w:rPr>
          <w:b/>
        </w:rPr>
        <w:t>Gap 4 — Heavy multimodal models versus rural connectivity</w:t>
      </w:r>
    </w:p>
    <w:p w14:paraId="0F310A49" w14:textId="77777777" w:rsidR="00612351" w:rsidRDefault="00000000">
      <w:r>
        <w:t>Vision-language models can be computationally expensive. The project explicitly targets quantization and offline Android execution rather than assuming continuous cloud access.</w:t>
      </w:r>
    </w:p>
    <w:p w14:paraId="676451AF" w14:textId="77777777" w:rsidR="00612351" w:rsidRDefault="00000000">
      <w:r>
        <w:rPr>
          <w:b/>
        </w:rPr>
        <w:t>Gap 5 — Data limitations</w:t>
      </w:r>
    </w:p>
    <w:p w14:paraId="0E9E90A3" w14:textId="77777777" w:rsidR="00612351" w:rsidRDefault="00000000">
      <w:r>
        <w:t>Paired image-report datasets are smaller and harder to obtain than image-only datasets. The project therefore uses multiple public sources and separates pretraining/alignment data from supervised disease-classification data where appropriate.</w:t>
      </w:r>
    </w:p>
    <w:p w14:paraId="741F8824" w14:textId="77777777" w:rsidR="00612351" w:rsidRDefault="00000000">
      <w:r>
        <w:rPr>
          <w:b/>
        </w:rPr>
        <w:t>Gap 6 — Evaluation beyond accuracy</w:t>
      </w:r>
    </w:p>
    <w:p w14:paraId="78B6BF7E" w14:textId="77777777" w:rsidR="00612351" w:rsidRDefault="00000000">
      <w:r>
        <w:t>A useful diagnostic assistant must be evaluated not only by accuracy but also by precision, recall, F1, localization/explanation quality and edge runtime performance.</w:t>
      </w:r>
    </w:p>
    <w:p w14:paraId="15DD2CB4" w14:textId="77777777" w:rsidR="00612351" w:rsidRDefault="00000000">
      <w:pPr>
        <w:pStyle w:val="Heading2"/>
      </w:pPr>
      <w:r>
        <w:t>7.1 How the Project Will Address the Gaps</w:t>
      </w:r>
    </w:p>
    <w:p w14:paraId="6108A678" w14:textId="77777777" w:rsidR="00612351" w:rsidRDefault="00000000">
      <w:pPr>
        <w:pStyle w:val="ListBullet"/>
      </w:pPr>
      <w:r>
        <w:t>Build a modular multimodal pipeline instead of a single classifier.</w:t>
      </w:r>
    </w:p>
    <w:p w14:paraId="23E72276" w14:textId="77777777" w:rsidR="00612351" w:rsidRDefault="00000000">
      <w:pPr>
        <w:pStyle w:val="ListBullet"/>
      </w:pPr>
      <w:r>
        <w:t>Generate both visual evidence and textual explanation for each prediction.</w:t>
      </w:r>
    </w:p>
    <w:p w14:paraId="7521CCAD" w14:textId="77777777" w:rsidR="00612351" w:rsidRDefault="00000000">
      <w:pPr>
        <w:pStyle w:val="ListBullet"/>
      </w:pPr>
      <w:r>
        <w:t>Keep triage logic separate from generative text so safety-critical priority decisions are deterministic and auditable.</w:t>
      </w:r>
    </w:p>
    <w:p w14:paraId="2CB5F173" w14:textId="77777777" w:rsidR="00612351" w:rsidRDefault="00000000">
      <w:pPr>
        <w:pStyle w:val="ListBullet"/>
      </w:pPr>
      <w:r>
        <w:t>Use quantization/ONNX or an equivalent mobile runtime to reduce memory and inference cost.</w:t>
      </w:r>
    </w:p>
    <w:p w14:paraId="5AFC9221" w14:textId="77777777" w:rsidR="00612351" w:rsidRDefault="00000000">
      <w:pPr>
        <w:pStyle w:val="ListBullet"/>
      </w:pPr>
      <w:r>
        <w:t>Use patient-wise train/validation/test splitting to reduce leakage and evaluate generalization.</w:t>
      </w:r>
    </w:p>
    <w:p w14:paraId="267EF586" w14:textId="77777777" w:rsidR="00612351" w:rsidRDefault="00000000">
      <w:pPr>
        <w:pStyle w:val="ListBullet"/>
      </w:pPr>
      <w:r>
        <w:t>Compare the proposed system against classification-only and explanation-only baselines.</w:t>
      </w:r>
    </w:p>
    <w:p w14:paraId="6F9DE0FB" w14:textId="77777777" w:rsidR="00612351" w:rsidRDefault="00000000">
      <w:pPr>
        <w:pStyle w:val="Heading1"/>
      </w:pPr>
      <w:r>
        <w:t>8. Innovation, Creativity and Novelty</w:t>
      </w:r>
    </w:p>
    <w:tbl>
      <w:tblPr>
        <w:tblStyle w:val="TableGrid"/>
        <w:tblW w:w="0" w:type="auto"/>
        <w:tblLook w:val="04A0" w:firstRow="1" w:lastRow="0" w:firstColumn="1" w:lastColumn="0" w:noHBand="0" w:noVBand="1"/>
      </w:tblPr>
      <w:tblGrid>
        <w:gridCol w:w="5112"/>
        <w:gridCol w:w="5112"/>
      </w:tblGrid>
      <w:tr w:rsidR="00612351" w14:paraId="0E2D09DD" w14:textId="77777777">
        <w:tc>
          <w:tcPr>
            <w:tcW w:w="5112" w:type="dxa"/>
            <w:shd w:val="clear" w:color="auto" w:fill="D9EAF7"/>
          </w:tcPr>
          <w:p w14:paraId="16CCEC15" w14:textId="77777777" w:rsidR="00612351" w:rsidRDefault="00000000">
            <w:r>
              <w:t>Aspect</w:t>
            </w:r>
          </w:p>
        </w:tc>
        <w:tc>
          <w:tcPr>
            <w:tcW w:w="5112" w:type="dxa"/>
            <w:shd w:val="clear" w:color="auto" w:fill="D9EAF7"/>
          </w:tcPr>
          <w:p w14:paraId="4E898E83" w14:textId="77777777" w:rsidR="00612351" w:rsidRDefault="00000000">
            <w:r>
              <w:t>Project Contribution</w:t>
            </w:r>
          </w:p>
        </w:tc>
      </w:tr>
      <w:tr w:rsidR="00612351" w14:paraId="0B3ADE46" w14:textId="77777777">
        <w:tc>
          <w:tcPr>
            <w:tcW w:w="5112" w:type="dxa"/>
          </w:tcPr>
          <w:p w14:paraId="70E027B1" w14:textId="77777777" w:rsidR="00612351" w:rsidRDefault="00000000">
            <w:r>
              <w:t>Innovation</w:t>
            </w:r>
          </w:p>
        </w:tc>
        <w:tc>
          <w:tcPr>
            <w:tcW w:w="5112" w:type="dxa"/>
          </w:tcPr>
          <w:p w14:paraId="625FAB48" w14:textId="77777777" w:rsidR="00612351" w:rsidRDefault="00000000">
            <w:r>
              <w:t>Integration of vision-language diagnosis, visual explanation and offline edge deployment in one chest-radiograph assistant.</w:t>
            </w:r>
          </w:p>
        </w:tc>
      </w:tr>
      <w:tr w:rsidR="00612351" w14:paraId="53594C76" w14:textId="77777777">
        <w:tc>
          <w:tcPr>
            <w:tcW w:w="5112" w:type="dxa"/>
          </w:tcPr>
          <w:p w14:paraId="6C6DD33B" w14:textId="77777777" w:rsidR="00612351" w:rsidRDefault="00000000">
            <w:r>
              <w:t>Creativity</w:t>
            </w:r>
          </w:p>
        </w:tc>
        <w:tc>
          <w:tcPr>
            <w:tcW w:w="5112" w:type="dxa"/>
          </w:tcPr>
          <w:p w14:paraId="4C4D7A4A" w14:textId="77777777" w:rsidR="00612351" w:rsidRDefault="00000000">
            <w:r>
              <w:t>The output is designed around the rural health worker's workflow: upload X-ray → inspect prediction → inspect evidence → read simple explanation → see priority guidance.</w:t>
            </w:r>
          </w:p>
        </w:tc>
      </w:tr>
      <w:tr w:rsidR="00612351" w14:paraId="0A47CB94" w14:textId="77777777">
        <w:tc>
          <w:tcPr>
            <w:tcW w:w="5112" w:type="dxa"/>
          </w:tcPr>
          <w:p w14:paraId="23D73412" w14:textId="77777777" w:rsidR="00612351" w:rsidRDefault="00000000">
            <w:r>
              <w:t>Novelty</w:t>
            </w:r>
          </w:p>
        </w:tc>
        <w:tc>
          <w:tcPr>
            <w:tcW w:w="5112" w:type="dxa"/>
          </w:tcPr>
          <w:p w14:paraId="11F54AEB" w14:textId="77777777" w:rsidR="00612351" w:rsidRDefault="00000000">
            <w:r>
              <w:t>The project focuses on the combination of multimodal interpretation + explainability + conservative triage support + offline Android execution rather than presenting a new foundation model from scratch.</w:t>
            </w:r>
          </w:p>
        </w:tc>
      </w:tr>
      <w:tr w:rsidR="00612351" w14:paraId="6C677064" w14:textId="77777777">
        <w:tc>
          <w:tcPr>
            <w:tcW w:w="5112" w:type="dxa"/>
          </w:tcPr>
          <w:p w14:paraId="7F5994B3" w14:textId="77777777" w:rsidR="00612351" w:rsidRDefault="00000000">
            <w:r>
              <w:t>Practical novelty</w:t>
            </w:r>
          </w:p>
        </w:tc>
        <w:tc>
          <w:tcPr>
            <w:tcW w:w="5112" w:type="dxa"/>
          </w:tcPr>
          <w:p w14:paraId="2AAA901D" w14:textId="77777777" w:rsidR="00612351" w:rsidRDefault="00000000">
            <w:r>
              <w:t>The final prototype is intended to remain useful under zero-connectivity conditions, which is a key deployment constraint in the stated problem context.</w:t>
            </w:r>
          </w:p>
        </w:tc>
      </w:tr>
    </w:tbl>
    <w:p w14:paraId="574F8D95" w14:textId="77777777" w:rsidR="00612351" w:rsidRDefault="00000000">
      <w:pPr>
        <w:pStyle w:val="Heading1"/>
      </w:pPr>
      <w:r>
        <w:t>9. Feasibility</w:t>
      </w:r>
    </w:p>
    <w:tbl>
      <w:tblPr>
        <w:tblStyle w:val="TableGrid"/>
        <w:tblW w:w="0" w:type="auto"/>
        <w:tblLook w:val="04A0" w:firstRow="1" w:lastRow="0" w:firstColumn="1" w:lastColumn="0" w:noHBand="0" w:noVBand="1"/>
      </w:tblPr>
      <w:tblGrid>
        <w:gridCol w:w="5112"/>
        <w:gridCol w:w="5112"/>
      </w:tblGrid>
      <w:tr w:rsidR="00612351" w14:paraId="680D4A4B" w14:textId="77777777">
        <w:tc>
          <w:tcPr>
            <w:tcW w:w="5112" w:type="dxa"/>
            <w:shd w:val="clear" w:color="auto" w:fill="D9EAF7"/>
          </w:tcPr>
          <w:p w14:paraId="21F784A4" w14:textId="77777777" w:rsidR="00612351" w:rsidRDefault="00000000">
            <w:r>
              <w:t>Area</w:t>
            </w:r>
          </w:p>
        </w:tc>
        <w:tc>
          <w:tcPr>
            <w:tcW w:w="5112" w:type="dxa"/>
            <w:shd w:val="clear" w:color="auto" w:fill="D9EAF7"/>
          </w:tcPr>
          <w:p w14:paraId="2FA8568E" w14:textId="77777777" w:rsidR="00612351" w:rsidRDefault="00000000">
            <w:r>
              <w:t>Feasibility Assessment</w:t>
            </w:r>
          </w:p>
        </w:tc>
      </w:tr>
      <w:tr w:rsidR="00612351" w14:paraId="71C3E78C" w14:textId="77777777">
        <w:tc>
          <w:tcPr>
            <w:tcW w:w="5112" w:type="dxa"/>
          </w:tcPr>
          <w:p w14:paraId="60E80EBD" w14:textId="77777777" w:rsidR="00612351" w:rsidRDefault="00000000">
            <w:r>
              <w:t>Technical feasibility</w:t>
            </w:r>
          </w:p>
        </w:tc>
        <w:tc>
          <w:tcPr>
            <w:tcW w:w="5112" w:type="dxa"/>
          </w:tcPr>
          <w:p w14:paraId="418A4D4A" w14:textId="77777777" w:rsidR="00612351" w:rsidRDefault="00000000">
            <w:r>
              <w:t xml:space="preserve">The project can be implemented using established open-source architectures and pretrained components. The </w:t>
            </w:r>
            <w:r>
              <w:lastRenderedPageBreak/>
              <w:t>system should be modular so that a smaller vision model can be used if the complete BLIP-2/VLM stack is too heavy for the target device.</w:t>
            </w:r>
          </w:p>
        </w:tc>
      </w:tr>
      <w:tr w:rsidR="00612351" w14:paraId="0D721E35" w14:textId="77777777">
        <w:tc>
          <w:tcPr>
            <w:tcW w:w="5112" w:type="dxa"/>
          </w:tcPr>
          <w:p w14:paraId="0396D3A2" w14:textId="77777777" w:rsidR="00612351" w:rsidRDefault="00000000">
            <w:r>
              <w:lastRenderedPageBreak/>
              <w:t>Dataset feasibility</w:t>
            </w:r>
          </w:p>
        </w:tc>
        <w:tc>
          <w:tcPr>
            <w:tcW w:w="5112" w:type="dxa"/>
          </w:tcPr>
          <w:p w14:paraId="4C41A55F" w14:textId="77777777" w:rsidR="00612351" w:rsidRDefault="00000000">
            <w:r>
              <w:t>ChestX-ray14, OpenI and ROCO are identified in the supplied PPT, and additional public datasets such as CheXpert can support validation/generalization.</w:t>
            </w:r>
          </w:p>
        </w:tc>
      </w:tr>
      <w:tr w:rsidR="00612351" w14:paraId="643F3E5A" w14:textId="77777777">
        <w:tc>
          <w:tcPr>
            <w:tcW w:w="5112" w:type="dxa"/>
          </w:tcPr>
          <w:p w14:paraId="6DFD91EC" w14:textId="77777777" w:rsidR="00612351" w:rsidRDefault="00000000">
            <w:r>
              <w:t>Implementation feasibility</w:t>
            </w:r>
          </w:p>
        </w:tc>
        <w:tc>
          <w:tcPr>
            <w:tcW w:w="5112" w:type="dxa"/>
          </w:tcPr>
          <w:p w14:paraId="33D3ED31" w14:textId="77777777" w:rsidR="00612351" w:rsidRDefault="00000000">
            <w:r>
              <w:t>A staged implementation allows the team to first build classification, then explanation, then language generation, then quantization/mobile deployment.</w:t>
            </w:r>
          </w:p>
        </w:tc>
      </w:tr>
      <w:tr w:rsidR="00612351" w14:paraId="56026F8C" w14:textId="77777777">
        <w:tc>
          <w:tcPr>
            <w:tcW w:w="5112" w:type="dxa"/>
          </w:tcPr>
          <w:p w14:paraId="6947DC75" w14:textId="77777777" w:rsidR="00612351" w:rsidRDefault="00000000">
            <w:r>
              <w:t>Compute feasibility</w:t>
            </w:r>
          </w:p>
        </w:tc>
        <w:tc>
          <w:tcPr>
            <w:tcW w:w="5112" w:type="dxa"/>
          </w:tcPr>
          <w:p w14:paraId="04E16593" w14:textId="77777777" w:rsidR="00612351" w:rsidRDefault="00000000">
            <w:r>
              <w:t>Training/fine-tuning may require a GPU, but the final deployment target is a quantized inference model. If full multimodal training is too expensive, pretrained encoders can be frozen and only lightweight adapters/heads can be trained.</w:t>
            </w:r>
          </w:p>
        </w:tc>
      </w:tr>
      <w:tr w:rsidR="00612351" w14:paraId="008F78EF" w14:textId="77777777">
        <w:tc>
          <w:tcPr>
            <w:tcW w:w="5112" w:type="dxa"/>
          </w:tcPr>
          <w:p w14:paraId="367E4213" w14:textId="77777777" w:rsidR="00612351" w:rsidRDefault="00000000">
            <w:r>
              <w:t>Deployment feasibility</w:t>
            </w:r>
          </w:p>
        </w:tc>
        <w:tc>
          <w:tcPr>
            <w:tcW w:w="5112" w:type="dxa"/>
          </w:tcPr>
          <w:p w14:paraId="24B9A22E" w14:textId="77777777" w:rsidR="00612351" w:rsidRDefault="00000000">
            <w:r>
              <w:t>The PPT specifically proposes INT8 quantization and ONNX/Android runtime integration. A fallback desktop/offline prototype can be maintained if full mobile optimization is not completed.</w:t>
            </w:r>
          </w:p>
        </w:tc>
      </w:tr>
      <w:tr w:rsidR="00612351" w14:paraId="70943449" w14:textId="77777777">
        <w:tc>
          <w:tcPr>
            <w:tcW w:w="5112" w:type="dxa"/>
          </w:tcPr>
          <w:p w14:paraId="1B1F2179" w14:textId="77777777" w:rsidR="00612351" w:rsidRDefault="00000000">
            <w:r>
              <w:t>Safety feasibility</w:t>
            </w:r>
          </w:p>
        </w:tc>
        <w:tc>
          <w:tcPr>
            <w:tcW w:w="5112" w:type="dxa"/>
          </w:tcPr>
          <w:p w14:paraId="1453DEBA" w14:textId="77777777" w:rsidR="00612351" w:rsidRDefault="00000000">
            <w:r>
              <w:t>The prototype should be positioned as decision support and screening/triage assistance, not an autonomous medical diagnosis. Outputs should explicitly recommend professional review and expose uncertainty.</w:t>
            </w:r>
          </w:p>
        </w:tc>
      </w:tr>
    </w:tbl>
    <w:p w14:paraId="00A6CB3F" w14:textId="77777777" w:rsidR="00612351" w:rsidRDefault="00000000">
      <w:pPr>
        <w:pStyle w:val="Heading1"/>
      </w:pPr>
      <w:r>
        <w:t>10. Complete Project Workflow / Execution Plan</w:t>
      </w:r>
    </w:p>
    <w:p w14:paraId="19CFEF5B" w14:textId="77777777" w:rsidR="00612351" w:rsidRDefault="00000000">
      <w:r>
        <w:t>The workflow below follows the four phases shown in the PPT and expands them into executable project tasks.</w:t>
      </w:r>
    </w:p>
    <w:p w14:paraId="591E23C4" w14:textId="77777777" w:rsidR="00612351" w:rsidRDefault="00000000">
      <w:pPr>
        <w:pStyle w:val="Heading2"/>
      </w:pPr>
      <w:r>
        <w:t>PHASE 1 — Data Preparation &amp; Alignment</w:t>
      </w:r>
    </w:p>
    <w:p w14:paraId="744EF3E6" w14:textId="77777777" w:rsidR="00612351" w:rsidRDefault="00000000">
      <w:pPr>
        <w:pStyle w:val="ListNumber"/>
      </w:pPr>
      <w:r>
        <w:t>Collect and organize ChestX-ray14, OpenI and ROCO data; add CheXpert/MIMIC-CXR only if access and project scope permit.</w:t>
      </w:r>
    </w:p>
    <w:p w14:paraId="13EFB10C" w14:textId="77777777" w:rsidR="00612351" w:rsidRDefault="00000000">
      <w:pPr>
        <w:pStyle w:val="ListNumber"/>
      </w:pPr>
      <w:r>
        <w:t>Remove corrupt/duplicate files and standardize image formats.</w:t>
      </w:r>
    </w:p>
    <w:p w14:paraId="6D67E1D0" w14:textId="77777777" w:rsidR="00612351" w:rsidRDefault="00000000">
      <w:pPr>
        <w:pStyle w:val="ListNumber"/>
      </w:pPr>
      <w:r>
        <w:t>Perform patient-wise train/validation/test splitting wherever patient identifiers are available.</w:t>
      </w:r>
    </w:p>
    <w:p w14:paraId="454EDB34" w14:textId="77777777" w:rsidR="00612351" w:rsidRDefault="00000000">
      <w:pPr>
        <w:pStyle w:val="ListNumber"/>
      </w:pPr>
      <w:r>
        <w:t>Resize and normalize X-rays; apply medically appropriate augmentation to the training split only.</w:t>
      </w:r>
    </w:p>
    <w:p w14:paraId="7D3C306E" w14:textId="77777777" w:rsidR="00612351" w:rsidRDefault="00000000">
      <w:pPr>
        <w:pStyle w:val="ListNumber"/>
      </w:pPr>
      <w:r>
        <w:t>Prepare image labels for multi-label disease classification.</w:t>
      </w:r>
    </w:p>
    <w:p w14:paraId="091AE44D" w14:textId="77777777" w:rsidR="00612351" w:rsidRDefault="00000000">
      <w:pPr>
        <w:pStyle w:val="ListNumber"/>
      </w:pPr>
      <w:r>
        <w:t>Prepare image-report pairs for vision-language alignment and report-generation experiments.</w:t>
      </w:r>
    </w:p>
    <w:p w14:paraId="67B506A8" w14:textId="77777777" w:rsidR="00612351" w:rsidRDefault="00000000">
      <w:pPr>
        <w:pStyle w:val="ListNumber"/>
      </w:pPr>
      <w:r>
        <w:t>Create a consistent vocabulary/target format for plain-language output.</w:t>
      </w:r>
    </w:p>
    <w:p w14:paraId="26CD4D13" w14:textId="77777777" w:rsidR="00612351" w:rsidRDefault="00000000">
      <w:pPr>
        <w:pStyle w:val="Heading2"/>
      </w:pPr>
      <w:r>
        <w:t>PHASE 2 — Model, Multimodal Alignment &amp; Explainability</w:t>
      </w:r>
    </w:p>
    <w:p w14:paraId="2D1296EA" w14:textId="77777777" w:rsidR="00612351" w:rsidRDefault="00000000">
      <w:pPr>
        <w:pStyle w:val="ListNumber"/>
      </w:pPr>
      <w:r>
        <w:t>Establish a baseline CNN/DenseNet classifier.</w:t>
      </w:r>
    </w:p>
    <w:p w14:paraId="3D344DA6" w14:textId="77777777" w:rsidR="00612351" w:rsidRDefault="00000000">
      <w:pPr>
        <w:pStyle w:val="ListNumber"/>
      </w:pPr>
      <w:r>
        <w:t>Train or fine-tune the disease classification head.</w:t>
      </w:r>
    </w:p>
    <w:p w14:paraId="1A93AD74" w14:textId="77777777" w:rsidR="00612351" w:rsidRDefault="00000000">
      <w:pPr>
        <w:pStyle w:val="ListNumber"/>
      </w:pPr>
      <w:r>
        <w:t>Integrate ViT or another selected vision encoder for spatial features.</w:t>
      </w:r>
    </w:p>
    <w:p w14:paraId="2E71EDF2" w14:textId="77777777" w:rsidR="00612351" w:rsidRDefault="00000000">
      <w:pPr>
        <w:pStyle w:val="ListNumber"/>
      </w:pPr>
      <w:r>
        <w:t>Add CLIP/medical contrastive alignment between image and text representations.</w:t>
      </w:r>
    </w:p>
    <w:p w14:paraId="63C2163B" w14:textId="77777777" w:rsidR="00612351" w:rsidRDefault="00000000">
      <w:pPr>
        <w:pStyle w:val="ListNumber"/>
      </w:pPr>
      <w:r>
        <w:t>Integrate a BLIP-2-inspired generation component or a smaller image-to-text model if edge constraints require it.</w:t>
      </w:r>
    </w:p>
    <w:p w14:paraId="27DBD3EA" w14:textId="77777777" w:rsidR="00612351" w:rsidRDefault="00000000">
      <w:pPr>
        <w:pStyle w:val="ListNumber"/>
      </w:pPr>
      <w:r>
        <w:t>Generate class-specific Grad-CAM heatmaps.</w:t>
      </w:r>
    </w:p>
    <w:p w14:paraId="375D82DD" w14:textId="77777777" w:rsidR="00612351" w:rsidRDefault="00000000">
      <w:pPr>
        <w:pStyle w:val="ListNumber"/>
      </w:pPr>
      <w:r>
        <w:t>Generate cross-attention overlays when supported by the selected VLM.</w:t>
      </w:r>
    </w:p>
    <w:p w14:paraId="19721D5F" w14:textId="77777777" w:rsidR="00612351" w:rsidRDefault="00000000">
      <w:pPr>
        <w:pStyle w:val="ListNumber"/>
      </w:pPr>
      <w:r>
        <w:t>Build the combined output: disease probabilities + explanation image + short text.</w:t>
      </w:r>
    </w:p>
    <w:p w14:paraId="49DD8B1F" w14:textId="77777777" w:rsidR="00612351" w:rsidRDefault="00000000">
      <w:pPr>
        <w:pStyle w:val="Heading2"/>
      </w:pPr>
      <w:r>
        <w:t>PHASE 3 — Optimization &amp; Mobile Deployment</w:t>
      </w:r>
    </w:p>
    <w:p w14:paraId="532EF449" w14:textId="77777777" w:rsidR="00612351" w:rsidRDefault="00000000">
      <w:pPr>
        <w:pStyle w:val="ListNumber"/>
      </w:pPr>
      <w:r>
        <w:t>Profile model size, RAM use and inference latency.</w:t>
      </w:r>
    </w:p>
    <w:p w14:paraId="4B5E6E0F" w14:textId="77777777" w:rsidR="00612351" w:rsidRDefault="00000000">
      <w:pPr>
        <w:pStyle w:val="ListNumber"/>
      </w:pPr>
      <w:r>
        <w:lastRenderedPageBreak/>
        <w:t>Freeze large pretrained components where possible and reduce trainable parameters.</w:t>
      </w:r>
    </w:p>
    <w:p w14:paraId="00B1119D" w14:textId="77777777" w:rsidR="00612351" w:rsidRDefault="00000000">
      <w:pPr>
        <w:pStyle w:val="ListNumber"/>
      </w:pPr>
      <w:r>
        <w:t>Apply FP16/INT8 quantization and verify that predictive performance remains acceptable.</w:t>
      </w:r>
    </w:p>
    <w:p w14:paraId="23FD778C" w14:textId="77777777" w:rsidR="00612351" w:rsidRDefault="00000000">
      <w:pPr>
        <w:pStyle w:val="ListNumber"/>
      </w:pPr>
      <w:r>
        <w:t>Export compatible components to ONNX or an Android-supported inference runtime.</w:t>
      </w:r>
    </w:p>
    <w:p w14:paraId="4DE00296" w14:textId="77777777" w:rsidR="00612351" w:rsidRDefault="00000000">
      <w:pPr>
        <w:pStyle w:val="ListNumber"/>
      </w:pPr>
      <w:r>
        <w:t>Build an Android interface for X-ray input and results.</w:t>
      </w:r>
    </w:p>
    <w:p w14:paraId="25D019D6" w14:textId="77777777" w:rsidR="00612351" w:rsidRDefault="00000000">
      <w:pPr>
        <w:pStyle w:val="ListNumber"/>
      </w:pPr>
      <w:r>
        <w:t>Implement local storage and offline inference without requiring an API call.</w:t>
      </w:r>
    </w:p>
    <w:p w14:paraId="3B7BE0BD" w14:textId="77777777" w:rsidR="00612351" w:rsidRDefault="00000000">
      <w:pPr>
        <w:pStyle w:val="ListNumber"/>
      </w:pPr>
      <w:r>
        <w:t>Add safety messages and clear separation between model prediction and triage-support rules.</w:t>
      </w:r>
    </w:p>
    <w:p w14:paraId="1A697CC4" w14:textId="77777777" w:rsidR="00612351" w:rsidRDefault="00000000">
      <w:pPr>
        <w:pStyle w:val="Heading2"/>
      </w:pPr>
      <w:r>
        <w:t>PHASE 4 — Evaluation, Validation &amp; Presentation</w:t>
      </w:r>
    </w:p>
    <w:p w14:paraId="5BE43754" w14:textId="77777777" w:rsidR="00612351" w:rsidRDefault="00000000">
      <w:pPr>
        <w:pStyle w:val="ListNumber"/>
      </w:pPr>
      <w:r>
        <w:t>Evaluate classification using Accuracy where appropriate, Precision, Recall, F1 and ROC-AUC.</w:t>
      </w:r>
    </w:p>
    <w:p w14:paraId="5D2B8055" w14:textId="77777777" w:rsidR="00612351" w:rsidRDefault="00000000">
      <w:pPr>
        <w:pStyle w:val="ListNumber"/>
      </w:pPr>
      <w:r>
        <w:t>Evaluate explanation quality using localization checks where ground-truth regions are available and/or expert qualitative review.</w:t>
      </w:r>
    </w:p>
    <w:p w14:paraId="68E72F84" w14:textId="77777777" w:rsidR="00612351" w:rsidRDefault="00000000">
      <w:pPr>
        <w:pStyle w:val="ListNumber"/>
      </w:pPr>
      <w:r>
        <w:t>Evaluate generated text using task-appropriate language metrics plus factual consistency review.</w:t>
      </w:r>
    </w:p>
    <w:p w14:paraId="0816D7B6" w14:textId="77777777" w:rsidR="00612351" w:rsidRDefault="00000000">
      <w:pPr>
        <w:pStyle w:val="ListNumber"/>
      </w:pPr>
      <w:r>
        <w:t>Measure mobile latency, memory footprint and model size.</w:t>
      </w:r>
    </w:p>
    <w:p w14:paraId="6F5E2526" w14:textId="77777777" w:rsidR="00612351" w:rsidRDefault="00000000">
      <w:pPr>
        <w:pStyle w:val="ListNumber"/>
      </w:pPr>
      <w:r>
        <w:t>Run ablation studies: classifier only vs classifier + Grad-CAM; image-only vs image-text alignment; full precision vs INT8.</w:t>
      </w:r>
    </w:p>
    <w:p w14:paraId="09C42050" w14:textId="77777777" w:rsidR="00612351" w:rsidRDefault="00000000">
      <w:pPr>
        <w:pStyle w:val="ListNumber"/>
      </w:pPr>
      <w:r>
        <w:t>Test representative normal and abnormal cases and document failure cases.</w:t>
      </w:r>
    </w:p>
    <w:p w14:paraId="44185A21" w14:textId="77777777" w:rsidR="00612351" w:rsidRDefault="00000000">
      <w:pPr>
        <w:pStyle w:val="ListNumber"/>
      </w:pPr>
      <w:r>
        <w:t>Prepare final demo, report, architecture diagram, evaluation tables and presentation.</w:t>
      </w:r>
    </w:p>
    <w:p w14:paraId="75467F3F" w14:textId="77777777" w:rsidR="00612351" w:rsidRDefault="00000000">
      <w:pPr>
        <w:pStyle w:val="Heading1"/>
      </w:pPr>
      <w:r>
        <w:t>11. End-to-End System Flow</w:t>
      </w:r>
    </w:p>
    <w:p w14:paraId="2C8C9D3B" w14:textId="77777777" w:rsidR="00612351" w:rsidRDefault="00000000">
      <w:pPr>
        <w:jc w:val="center"/>
      </w:pPr>
      <w:r>
        <w:rPr>
          <w:b/>
        </w:rPr>
        <w:t>User / Health Worker</w:t>
      </w:r>
    </w:p>
    <w:p w14:paraId="2978B854" w14:textId="77777777" w:rsidR="00612351" w:rsidRDefault="00000000">
      <w:pPr>
        <w:jc w:val="center"/>
      </w:pPr>
      <w:r>
        <w:t>↓</w:t>
      </w:r>
    </w:p>
    <w:p w14:paraId="17442478" w14:textId="77777777" w:rsidR="00612351" w:rsidRDefault="00000000">
      <w:pPr>
        <w:jc w:val="center"/>
      </w:pPr>
      <w:r>
        <w:t>Capture or Upload Chest X-ray</w:t>
      </w:r>
    </w:p>
    <w:p w14:paraId="2C37BAAE" w14:textId="77777777" w:rsidR="00612351" w:rsidRDefault="00000000">
      <w:pPr>
        <w:jc w:val="center"/>
      </w:pPr>
      <w:r>
        <w:t>↓</w:t>
      </w:r>
    </w:p>
    <w:p w14:paraId="710169B1" w14:textId="77777777" w:rsidR="00612351" w:rsidRDefault="00000000">
      <w:pPr>
        <w:jc w:val="center"/>
      </w:pPr>
      <w:r>
        <w:t>Image Quality Check + Pre-processing</w:t>
      </w:r>
    </w:p>
    <w:p w14:paraId="5E40AC40" w14:textId="77777777" w:rsidR="00612351" w:rsidRDefault="00000000">
      <w:pPr>
        <w:jc w:val="center"/>
      </w:pPr>
      <w:r>
        <w:t>↓</w:t>
      </w:r>
    </w:p>
    <w:p w14:paraId="721D0450" w14:textId="77777777" w:rsidR="00612351" w:rsidRDefault="00000000">
      <w:pPr>
        <w:jc w:val="center"/>
      </w:pPr>
      <w:r>
        <w:t>Vision Encoder (ViT / selected medical image encoder)</w:t>
      </w:r>
    </w:p>
    <w:p w14:paraId="5E3B74EF" w14:textId="77777777" w:rsidR="00612351" w:rsidRDefault="00000000">
      <w:pPr>
        <w:jc w:val="center"/>
      </w:pPr>
      <w:r>
        <w:t>↓</w:t>
      </w:r>
    </w:p>
    <w:p w14:paraId="2A01E90A" w14:textId="77777777" w:rsidR="00612351" w:rsidRDefault="00000000">
      <w:pPr>
        <w:jc w:val="center"/>
      </w:pPr>
      <w:r>
        <w:t>Disease Classification Head → Disease probabilities + confidence</w:t>
      </w:r>
    </w:p>
    <w:p w14:paraId="2655F3E9" w14:textId="77777777" w:rsidR="00612351" w:rsidRDefault="00000000">
      <w:pPr>
        <w:jc w:val="center"/>
      </w:pPr>
      <w:r>
        <w:t>↓</w:t>
      </w:r>
    </w:p>
    <w:p w14:paraId="4A7AEBDD" w14:textId="77777777" w:rsidR="00612351" w:rsidRDefault="00000000">
      <w:pPr>
        <w:jc w:val="center"/>
      </w:pPr>
      <w:r>
        <w:t>Explainability Layer → Grad-CAM heatmap + attention overlay</w:t>
      </w:r>
    </w:p>
    <w:p w14:paraId="68B75C4B" w14:textId="77777777" w:rsidR="00612351" w:rsidRDefault="00000000">
      <w:pPr>
        <w:jc w:val="center"/>
      </w:pPr>
      <w:r>
        <w:t>↓</w:t>
      </w:r>
    </w:p>
    <w:p w14:paraId="5D5C8F5F" w14:textId="77777777" w:rsidR="00612351" w:rsidRDefault="00000000">
      <w:pPr>
        <w:jc w:val="center"/>
      </w:pPr>
      <w:r>
        <w:t>Vision-Language Layer → plain-language diagnostic description</w:t>
      </w:r>
    </w:p>
    <w:p w14:paraId="42F51F74" w14:textId="77777777" w:rsidR="00612351" w:rsidRDefault="00000000">
      <w:pPr>
        <w:jc w:val="center"/>
      </w:pPr>
      <w:r>
        <w:t>↓</w:t>
      </w:r>
    </w:p>
    <w:p w14:paraId="50C48D37" w14:textId="77777777" w:rsidR="00612351" w:rsidRDefault="00000000">
      <w:pPr>
        <w:jc w:val="center"/>
      </w:pPr>
      <w:r>
        <w:t>Triage Support Layer → conservative priority flag</w:t>
      </w:r>
    </w:p>
    <w:p w14:paraId="1F6A5C49" w14:textId="77777777" w:rsidR="00612351" w:rsidRDefault="00000000">
      <w:pPr>
        <w:jc w:val="center"/>
      </w:pPr>
      <w:r>
        <w:t>↓</w:t>
      </w:r>
    </w:p>
    <w:p w14:paraId="4E63262C" w14:textId="77777777" w:rsidR="00612351" w:rsidRDefault="00000000">
      <w:pPr>
        <w:jc w:val="center"/>
      </w:pPr>
      <w:r>
        <w:rPr>
          <w:b/>
        </w:rPr>
        <w:lastRenderedPageBreak/>
        <w:t>Offline Android UI → X-ray + prediction + visual evidence + text + safety guidance</w:t>
      </w:r>
    </w:p>
    <w:p w14:paraId="4CBC5507" w14:textId="77777777" w:rsidR="00612351" w:rsidRDefault="00000000">
      <w:pPr>
        <w:jc w:val="center"/>
      </w:pPr>
      <w:r>
        <w:t>↓</w:t>
      </w:r>
    </w:p>
    <w:p w14:paraId="7016CEB9" w14:textId="77777777" w:rsidR="00612351" w:rsidRDefault="00000000">
      <w:pPr>
        <w:jc w:val="center"/>
      </w:pPr>
      <w:r>
        <w:t>Store/Export Result for clinician review</w:t>
      </w:r>
    </w:p>
    <w:p w14:paraId="36057F9A" w14:textId="77777777" w:rsidR="00612351" w:rsidRDefault="00000000">
      <w:pPr>
        <w:pStyle w:val="Heading1"/>
      </w:pPr>
      <w:r>
        <w:t>12. Evaluation Strategy</w:t>
      </w:r>
    </w:p>
    <w:tbl>
      <w:tblPr>
        <w:tblStyle w:val="TableGrid"/>
        <w:tblW w:w="0" w:type="auto"/>
        <w:tblLook w:val="04A0" w:firstRow="1" w:lastRow="0" w:firstColumn="1" w:lastColumn="0" w:noHBand="0" w:noVBand="1"/>
      </w:tblPr>
      <w:tblGrid>
        <w:gridCol w:w="3408"/>
        <w:gridCol w:w="3408"/>
        <w:gridCol w:w="3408"/>
      </w:tblGrid>
      <w:tr w:rsidR="00612351" w14:paraId="7AA01F8F" w14:textId="77777777">
        <w:tc>
          <w:tcPr>
            <w:tcW w:w="3408" w:type="dxa"/>
            <w:shd w:val="clear" w:color="auto" w:fill="D9EAF7"/>
          </w:tcPr>
          <w:p w14:paraId="0BFCFC1C" w14:textId="77777777" w:rsidR="00612351" w:rsidRDefault="00000000">
            <w:r>
              <w:t>Component</w:t>
            </w:r>
          </w:p>
        </w:tc>
        <w:tc>
          <w:tcPr>
            <w:tcW w:w="3408" w:type="dxa"/>
            <w:shd w:val="clear" w:color="auto" w:fill="D9EAF7"/>
          </w:tcPr>
          <w:p w14:paraId="03606464" w14:textId="77777777" w:rsidR="00612351" w:rsidRDefault="00000000">
            <w:r>
              <w:t>Metrics</w:t>
            </w:r>
          </w:p>
        </w:tc>
        <w:tc>
          <w:tcPr>
            <w:tcW w:w="3408" w:type="dxa"/>
            <w:shd w:val="clear" w:color="auto" w:fill="D9EAF7"/>
          </w:tcPr>
          <w:p w14:paraId="23F7F5DF" w14:textId="77777777" w:rsidR="00612351" w:rsidRDefault="00000000">
            <w:r>
              <w:t>Evaluation Goal</w:t>
            </w:r>
          </w:p>
        </w:tc>
      </w:tr>
      <w:tr w:rsidR="00612351" w14:paraId="04C36FE2" w14:textId="77777777">
        <w:tc>
          <w:tcPr>
            <w:tcW w:w="3408" w:type="dxa"/>
          </w:tcPr>
          <w:p w14:paraId="6BE7AFF3" w14:textId="77777777" w:rsidR="00612351" w:rsidRDefault="00000000">
            <w:r>
              <w:t>Disease classification</w:t>
            </w:r>
          </w:p>
        </w:tc>
        <w:tc>
          <w:tcPr>
            <w:tcW w:w="3408" w:type="dxa"/>
          </w:tcPr>
          <w:p w14:paraId="3255F8FC" w14:textId="77777777" w:rsidR="00612351" w:rsidRDefault="00000000">
            <w:r>
              <w:t>Precision, Recall, F1-score, ROC-AUC, sensitivity/specificity where applicable</w:t>
            </w:r>
          </w:p>
        </w:tc>
        <w:tc>
          <w:tcPr>
            <w:tcW w:w="3408" w:type="dxa"/>
          </w:tcPr>
          <w:p w14:paraId="273DB131" w14:textId="77777777" w:rsidR="00612351" w:rsidRDefault="00000000">
            <w:r>
              <w:t>Compare with DenseNet/CheXNet-style baseline.</w:t>
            </w:r>
          </w:p>
        </w:tc>
      </w:tr>
      <w:tr w:rsidR="00612351" w14:paraId="189CF2E6" w14:textId="77777777">
        <w:tc>
          <w:tcPr>
            <w:tcW w:w="3408" w:type="dxa"/>
          </w:tcPr>
          <w:p w14:paraId="58A7E4BA" w14:textId="77777777" w:rsidR="00612351" w:rsidRDefault="00000000">
            <w:r>
              <w:t>Visual explanation</w:t>
            </w:r>
          </w:p>
        </w:tc>
        <w:tc>
          <w:tcPr>
            <w:tcW w:w="3408" w:type="dxa"/>
          </w:tcPr>
          <w:p w14:paraId="3BFE932E" w14:textId="77777777" w:rsidR="00612351" w:rsidRDefault="00000000">
            <w:r>
              <w:t>Localization overlap/pointing-game style checks where annotations exist; qualitative expert review</w:t>
            </w:r>
          </w:p>
        </w:tc>
        <w:tc>
          <w:tcPr>
            <w:tcW w:w="3408" w:type="dxa"/>
          </w:tcPr>
          <w:p w14:paraId="30611CDC" w14:textId="77777777" w:rsidR="00612351" w:rsidRDefault="00000000">
            <w:r>
              <w:t>Check whether highlighted regions correspond to plausible pathology regions.</w:t>
            </w:r>
          </w:p>
        </w:tc>
      </w:tr>
      <w:tr w:rsidR="00612351" w14:paraId="035EF366" w14:textId="77777777">
        <w:tc>
          <w:tcPr>
            <w:tcW w:w="3408" w:type="dxa"/>
          </w:tcPr>
          <w:p w14:paraId="581F2643" w14:textId="77777777" w:rsidR="00612351" w:rsidRDefault="00000000">
            <w:r>
              <w:t>Text generation</w:t>
            </w:r>
          </w:p>
        </w:tc>
        <w:tc>
          <w:tcPr>
            <w:tcW w:w="3408" w:type="dxa"/>
          </w:tcPr>
          <w:p w14:paraId="3E0BC7D5" w14:textId="77777777" w:rsidR="00612351" w:rsidRDefault="00000000">
            <w:r>
              <w:t>Clinical factuality review plus standard text similarity metrics where suitable</w:t>
            </w:r>
          </w:p>
        </w:tc>
        <w:tc>
          <w:tcPr>
            <w:tcW w:w="3408" w:type="dxa"/>
          </w:tcPr>
          <w:p w14:paraId="64FE1B01" w14:textId="77777777" w:rsidR="00612351" w:rsidRDefault="00000000">
            <w:r>
              <w:t>Penalize unsupported findings and hallucinated diagnoses.</w:t>
            </w:r>
          </w:p>
        </w:tc>
      </w:tr>
      <w:tr w:rsidR="00612351" w14:paraId="680FBB60" w14:textId="77777777">
        <w:tc>
          <w:tcPr>
            <w:tcW w:w="3408" w:type="dxa"/>
          </w:tcPr>
          <w:p w14:paraId="6CAC3118" w14:textId="77777777" w:rsidR="00612351" w:rsidRDefault="00000000">
            <w:r>
              <w:t>Triage</w:t>
            </w:r>
          </w:p>
        </w:tc>
        <w:tc>
          <w:tcPr>
            <w:tcW w:w="3408" w:type="dxa"/>
          </w:tcPr>
          <w:p w14:paraId="24E469E5" w14:textId="77777777" w:rsidR="00612351" w:rsidRDefault="00000000">
            <w:r>
              <w:t>Sensitivity for high-priority cases; false-negative analysis; rule consistency</w:t>
            </w:r>
          </w:p>
        </w:tc>
        <w:tc>
          <w:tcPr>
            <w:tcW w:w="3408" w:type="dxa"/>
          </w:tcPr>
          <w:p w14:paraId="69BF398D" w14:textId="77777777" w:rsidR="00612351" w:rsidRDefault="00000000">
            <w:r>
              <w:t>Triage should be conservative and never presented as a definitive diagnosis.</w:t>
            </w:r>
          </w:p>
        </w:tc>
      </w:tr>
      <w:tr w:rsidR="00612351" w14:paraId="57D8847A" w14:textId="77777777">
        <w:tc>
          <w:tcPr>
            <w:tcW w:w="3408" w:type="dxa"/>
          </w:tcPr>
          <w:p w14:paraId="3E9433F5" w14:textId="77777777" w:rsidR="00612351" w:rsidRDefault="00000000">
            <w:r>
              <w:t>Edge deployment</w:t>
            </w:r>
          </w:p>
        </w:tc>
        <w:tc>
          <w:tcPr>
            <w:tcW w:w="3408" w:type="dxa"/>
          </w:tcPr>
          <w:p w14:paraId="569A0EED" w14:textId="77777777" w:rsidR="00612351" w:rsidRDefault="00000000">
            <w:r>
              <w:t>Latency, RAM, model size, battery/runtime behavior</w:t>
            </w:r>
          </w:p>
        </w:tc>
        <w:tc>
          <w:tcPr>
            <w:tcW w:w="3408" w:type="dxa"/>
          </w:tcPr>
          <w:p w14:paraId="6F3B7A87" w14:textId="77777777" w:rsidR="00612351" w:rsidRDefault="00000000">
            <w:r>
              <w:t>Compare FP32/FP16/INT8 versions.</w:t>
            </w:r>
          </w:p>
        </w:tc>
      </w:tr>
      <w:tr w:rsidR="00612351" w14:paraId="276A2A5E" w14:textId="77777777">
        <w:tc>
          <w:tcPr>
            <w:tcW w:w="3408" w:type="dxa"/>
          </w:tcPr>
          <w:p w14:paraId="285F2AD7" w14:textId="77777777" w:rsidR="00612351" w:rsidRDefault="00000000">
            <w:r>
              <w:t>Robustness</w:t>
            </w:r>
          </w:p>
        </w:tc>
        <w:tc>
          <w:tcPr>
            <w:tcW w:w="3408" w:type="dxa"/>
          </w:tcPr>
          <w:p w14:paraId="65FB50DF" w14:textId="77777777" w:rsidR="00612351" w:rsidRDefault="00000000">
            <w:r>
              <w:t>Performance across datasets/subgroups where metadata permits</w:t>
            </w:r>
          </w:p>
        </w:tc>
        <w:tc>
          <w:tcPr>
            <w:tcW w:w="3408" w:type="dxa"/>
          </w:tcPr>
          <w:p w14:paraId="755A61E3" w14:textId="77777777" w:rsidR="00612351" w:rsidRDefault="00000000">
            <w:r>
              <w:t>Investigate distribution shift and failure cases.</w:t>
            </w:r>
          </w:p>
        </w:tc>
      </w:tr>
    </w:tbl>
    <w:p w14:paraId="2EE81704" w14:textId="77777777" w:rsidR="00612351" w:rsidRDefault="00000000">
      <w:pPr>
        <w:pStyle w:val="Heading1"/>
      </w:pPr>
      <w:r>
        <w:t>13. Proposed Project Plan / Timeline</w:t>
      </w:r>
    </w:p>
    <w:tbl>
      <w:tblPr>
        <w:tblStyle w:val="TableGrid"/>
        <w:tblW w:w="0" w:type="auto"/>
        <w:tblLook w:val="04A0" w:firstRow="1" w:lastRow="0" w:firstColumn="1" w:lastColumn="0" w:noHBand="0" w:noVBand="1"/>
      </w:tblPr>
      <w:tblGrid>
        <w:gridCol w:w="5112"/>
        <w:gridCol w:w="5112"/>
      </w:tblGrid>
      <w:tr w:rsidR="00612351" w14:paraId="13FA148C" w14:textId="77777777">
        <w:tc>
          <w:tcPr>
            <w:tcW w:w="5112" w:type="dxa"/>
            <w:shd w:val="clear" w:color="auto" w:fill="D9EAF7"/>
          </w:tcPr>
          <w:p w14:paraId="18C7B724" w14:textId="77777777" w:rsidR="00612351" w:rsidRDefault="00000000">
            <w:r>
              <w:t>Period</w:t>
            </w:r>
          </w:p>
        </w:tc>
        <w:tc>
          <w:tcPr>
            <w:tcW w:w="5112" w:type="dxa"/>
            <w:shd w:val="clear" w:color="auto" w:fill="D9EAF7"/>
          </w:tcPr>
          <w:p w14:paraId="40C9ACE1" w14:textId="77777777" w:rsidR="00612351" w:rsidRDefault="00000000">
            <w:r>
              <w:t>Work Package</w:t>
            </w:r>
          </w:p>
        </w:tc>
      </w:tr>
      <w:tr w:rsidR="00612351" w14:paraId="6860427F" w14:textId="77777777">
        <w:tc>
          <w:tcPr>
            <w:tcW w:w="5112" w:type="dxa"/>
          </w:tcPr>
          <w:p w14:paraId="7BF30C68" w14:textId="77777777" w:rsidR="00612351" w:rsidRDefault="00000000">
            <w:r>
              <w:t>Week 1</w:t>
            </w:r>
          </w:p>
        </w:tc>
        <w:tc>
          <w:tcPr>
            <w:tcW w:w="5112" w:type="dxa"/>
          </w:tcPr>
          <w:p w14:paraId="362FF1E9" w14:textId="77777777" w:rsidR="00612351" w:rsidRDefault="00000000">
            <w:r>
              <w:t>Dataset acquisition, cleaning, patient-wise split, preprocessing pipeline</w:t>
            </w:r>
          </w:p>
        </w:tc>
      </w:tr>
      <w:tr w:rsidR="00612351" w14:paraId="054D0A79" w14:textId="77777777">
        <w:tc>
          <w:tcPr>
            <w:tcW w:w="5112" w:type="dxa"/>
          </w:tcPr>
          <w:p w14:paraId="4FE3ED95" w14:textId="77777777" w:rsidR="00612351" w:rsidRDefault="00000000">
            <w:r>
              <w:t>Week 2</w:t>
            </w:r>
          </w:p>
        </w:tc>
        <w:tc>
          <w:tcPr>
            <w:tcW w:w="5112" w:type="dxa"/>
          </w:tcPr>
          <w:p w14:paraId="761E5919" w14:textId="77777777" w:rsidR="00612351" w:rsidRDefault="00000000">
            <w:r>
              <w:t>Baseline DenseNet/ResNet classifier and evaluation</w:t>
            </w:r>
          </w:p>
        </w:tc>
      </w:tr>
      <w:tr w:rsidR="00612351" w14:paraId="1CA59E9E" w14:textId="77777777">
        <w:tc>
          <w:tcPr>
            <w:tcW w:w="5112" w:type="dxa"/>
          </w:tcPr>
          <w:p w14:paraId="77977721" w14:textId="77777777" w:rsidR="00612351" w:rsidRDefault="00000000">
            <w:r>
              <w:t>Week 3</w:t>
            </w:r>
          </w:p>
        </w:tc>
        <w:tc>
          <w:tcPr>
            <w:tcW w:w="5112" w:type="dxa"/>
          </w:tcPr>
          <w:p w14:paraId="08C22F84" w14:textId="77777777" w:rsidR="00612351" w:rsidRDefault="00000000">
            <w:r>
              <w:t>ViT/CLIP-style multimodal alignment experiments</w:t>
            </w:r>
          </w:p>
        </w:tc>
      </w:tr>
      <w:tr w:rsidR="00612351" w14:paraId="11BC9F8D" w14:textId="77777777">
        <w:tc>
          <w:tcPr>
            <w:tcW w:w="5112" w:type="dxa"/>
          </w:tcPr>
          <w:p w14:paraId="18C2C7B3" w14:textId="77777777" w:rsidR="00612351" w:rsidRDefault="00000000">
            <w:r>
              <w:t>Week 4</w:t>
            </w:r>
          </w:p>
        </w:tc>
        <w:tc>
          <w:tcPr>
            <w:tcW w:w="5112" w:type="dxa"/>
          </w:tcPr>
          <w:p w14:paraId="0373EFA1" w14:textId="77777777" w:rsidR="00612351" w:rsidRDefault="00000000">
            <w:r>
              <w:t>BLIP-2-inspired report generation / lightweight alternative</w:t>
            </w:r>
          </w:p>
        </w:tc>
      </w:tr>
      <w:tr w:rsidR="00612351" w14:paraId="7C5F7259" w14:textId="77777777">
        <w:tc>
          <w:tcPr>
            <w:tcW w:w="5112" w:type="dxa"/>
          </w:tcPr>
          <w:p w14:paraId="0C419036" w14:textId="77777777" w:rsidR="00612351" w:rsidRDefault="00000000">
            <w:r>
              <w:t>Week 5</w:t>
            </w:r>
          </w:p>
        </w:tc>
        <w:tc>
          <w:tcPr>
            <w:tcW w:w="5112" w:type="dxa"/>
          </w:tcPr>
          <w:p w14:paraId="4A460CA2" w14:textId="77777777" w:rsidR="00612351" w:rsidRDefault="00000000">
            <w:r>
              <w:t>Grad-CAM and attention visualization integration</w:t>
            </w:r>
          </w:p>
        </w:tc>
      </w:tr>
      <w:tr w:rsidR="00612351" w14:paraId="2834B727" w14:textId="77777777">
        <w:tc>
          <w:tcPr>
            <w:tcW w:w="5112" w:type="dxa"/>
          </w:tcPr>
          <w:p w14:paraId="74B2B5D1" w14:textId="77777777" w:rsidR="00612351" w:rsidRDefault="00000000">
            <w:r>
              <w:t>Week 6</w:t>
            </w:r>
          </w:p>
        </w:tc>
        <w:tc>
          <w:tcPr>
            <w:tcW w:w="5112" w:type="dxa"/>
          </w:tcPr>
          <w:p w14:paraId="06F60BF0" w14:textId="77777777" w:rsidR="00612351" w:rsidRDefault="00000000">
            <w:r>
              <w:t>Triage-support logic, safety layer and integrated backend</w:t>
            </w:r>
          </w:p>
        </w:tc>
      </w:tr>
      <w:tr w:rsidR="00612351" w14:paraId="6487C06B" w14:textId="77777777">
        <w:tc>
          <w:tcPr>
            <w:tcW w:w="5112" w:type="dxa"/>
          </w:tcPr>
          <w:p w14:paraId="09631928" w14:textId="77777777" w:rsidR="00612351" w:rsidRDefault="00000000">
            <w:r>
              <w:t>Week 7</w:t>
            </w:r>
          </w:p>
        </w:tc>
        <w:tc>
          <w:tcPr>
            <w:tcW w:w="5112" w:type="dxa"/>
          </w:tcPr>
          <w:p w14:paraId="39C8B9AC" w14:textId="77777777" w:rsidR="00612351" w:rsidRDefault="00000000">
            <w:r>
              <w:t>INT8 quantization, ONNX/mobile runtime optimization</w:t>
            </w:r>
          </w:p>
        </w:tc>
      </w:tr>
      <w:tr w:rsidR="00612351" w14:paraId="0ABAD5A7" w14:textId="77777777">
        <w:tc>
          <w:tcPr>
            <w:tcW w:w="5112" w:type="dxa"/>
          </w:tcPr>
          <w:p w14:paraId="46EDA6E8" w14:textId="77777777" w:rsidR="00612351" w:rsidRDefault="00000000">
            <w:r>
              <w:t>Week 8</w:t>
            </w:r>
          </w:p>
        </w:tc>
        <w:tc>
          <w:tcPr>
            <w:tcW w:w="5112" w:type="dxa"/>
          </w:tcPr>
          <w:p w14:paraId="2628EA8C" w14:textId="77777777" w:rsidR="00612351" w:rsidRDefault="00000000">
            <w:r>
              <w:t>Android UI, offline testing and performance profiling</w:t>
            </w:r>
          </w:p>
        </w:tc>
      </w:tr>
      <w:tr w:rsidR="00612351" w14:paraId="2EEBE242" w14:textId="77777777">
        <w:tc>
          <w:tcPr>
            <w:tcW w:w="5112" w:type="dxa"/>
          </w:tcPr>
          <w:p w14:paraId="3CA32483" w14:textId="77777777" w:rsidR="00612351" w:rsidRDefault="00000000">
            <w:r>
              <w:t>Week 9</w:t>
            </w:r>
          </w:p>
        </w:tc>
        <w:tc>
          <w:tcPr>
            <w:tcW w:w="5112" w:type="dxa"/>
          </w:tcPr>
          <w:p w14:paraId="59BC7BF2" w14:textId="77777777" w:rsidR="00612351" w:rsidRDefault="00000000">
            <w:r>
              <w:t>Ablation studies, robustness testing, error analysis</w:t>
            </w:r>
          </w:p>
        </w:tc>
      </w:tr>
      <w:tr w:rsidR="00612351" w14:paraId="7A5FED8F" w14:textId="77777777">
        <w:tc>
          <w:tcPr>
            <w:tcW w:w="5112" w:type="dxa"/>
          </w:tcPr>
          <w:p w14:paraId="2A53D4AC" w14:textId="77777777" w:rsidR="00612351" w:rsidRDefault="00000000">
            <w:r>
              <w:t>Week 10</w:t>
            </w:r>
          </w:p>
        </w:tc>
        <w:tc>
          <w:tcPr>
            <w:tcW w:w="5112" w:type="dxa"/>
          </w:tcPr>
          <w:p w14:paraId="6D128407" w14:textId="77777777" w:rsidR="00612351" w:rsidRDefault="00000000">
            <w:r>
              <w:t>Final evaluation, documentation, demo and presentation</w:t>
            </w:r>
          </w:p>
        </w:tc>
      </w:tr>
    </w:tbl>
    <w:p w14:paraId="4D29923E" w14:textId="77777777" w:rsidR="00612351" w:rsidRDefault="00000000">
      <w:pPr>
        <w:pStyle w:val="Heading1"/>
      </w:pPr>
      <w:r>
        <w:t>14. Expected Final Deliverable</w:t>
      </w:r>
    </w:p>
    <w:p w14:paraId="4EDC21C6" w14:textId="77777777" w:rsidR="00612351" w:rsidRDefault="00000000">
      <w:pPr>
        <w:pStyle w:val="ListBullet"/>
      </w:pPr>
      <w:r>
        <w:t>A working offline/edge prototype for chest X-ray decision support.</w:t>
      </w:r>
    </w:p>
    <w:p w14:paraId="6E088D2E" w14:textId="77777777" w:rsidR="00612351" w:rsidRDefault="00000000">
      <w:pPr>
        <w:pStyle w:val="ListBullet"/>
      </w:pPr>
      <w:r>
        <w:t>Multi-label disease predictions with confidence scores.</w:t>
      </w:r>
    </w:p>
    <w:p w14:paraId="591D1F43" w14:textId="77777777" w:rsidR="00612351" w:rsidRDefault="00000000">
      <w:pPr>
        <w:pStyle w:val="ListBullet"/>
      </w:pPr>
      <w:r>
        <w:t>Visual Grad-CAM/attention explanations.</w:t>
      </w:r>
    </w:p>
    <w:p w14:paraId="4D45296D" w14:textId="77777777" w:rsidR="00612351" w:rsidRDefault="00000000">
      <w:pPr>
        <w:pStyle w:val="ListBullet"/>
      </w:pPr>
      <w:r>
        <w:t>Plain-language diagnostic descriptions.</w:t>
      </w:r>
    </w:p>
    <w:p w14:paraId="71531D80" w14:textId="77777777" w:rsidR="00612351" w:rsidRDefault="00000000">
      <w:pPr>
        <w:pStyle w:val="ListBullet"/>
      </w:pPr>
      <w:r>
        <w:t>A conservative triage/priority indicator with safety disclaimer.</w:t>
      </w:r>
    </w:p>
    <w:p w14:paraId="1C9FAEB7" w14:textId="77777777" w:rsidR="00612351" w:rsidRDefault="00000000">
      <w:pPr>
        <w:pStyle w:val="ListBullet"/>
      </w:pPr>
      <w:r>
        <w:lastRenderedPageBreak/>
        <w:t>Android/mobile demonstration or an equivalent offline prototype if device constraints require it.</w:t>
      </w:r>
    </w:p>
    <w:p w14:paraId="34FE55A8" w14:textId="77777777" w:rsidR="00612351" w:rsidRDefault="00000000">
      <w:pPr>
        <w:pStyle w:val="ListBullet"/>
      </w:pPr>
      <w:r>
        <w:t>Experimental comparison against baseline models.</w:t>
      </w:r>
    </w:p>
    <w:p w14:paraId="1C28EA32" w14:textId="77777777" w:rsidR="00612351" w:rsidRDefault="00000000">
      <w:pPr>
        <w:pStyle w:val="ListBullet"/>
      </w:pPr>
      <w:r>
        <w:t>Complete project report containing methodology, literature survey, research gap, experiments, results and limitations.</w:t>
      </w:r>
    </w:p>
    <w:p w14:paraId="68AD43AC" w14:textId="77777777" w:rsidR="00612351" w:rsidRDefault="00000000">
      <w:pPr>
        <w:pStyle w:val="Heading1"/>
      </w:pPr>
      <w:r>
        <w:t>15. Anticipated Limitations and Risk Mitigation</w:t>
      </w:r>
    </w:p>
    <w:tbl>
      <w:tblPr>
        <w:tblStyle w:val="TableGrid"/>
        <w:tblW w:w="0" w:type="auto"/>
        <w:tblLook w:val="04A0" w:firstRow="1" w:lastRow="0" w:firstColumn="1" w:lastColumn="0" w:noHBand="0" w:noVBand="1"/>
      </w:tblPr>
      <w:tblGrid>
        <w:gridCol w:w="5112"/>
        <w:gridCol w:w="5112"/>
      </w:tblGrid>
      <w:tr w:rsidR="00612351" w14:paraId="33DE6932" w14:textId="77777777">
        <w:tc>
          <w:tcPr>
            <w:tcW w:w="5112" w:type="dxa"/>
            <w:shd w:val="clear" w:color="auto" w:fill="D9EAF7"/>
          </w:tcPr>
          <w:p w14:paraId="5A0A1093" w14:textId="77777777" w:rsidR="00612351" w:rsidRDefault="00000000">
            <w:r>
              <w:t>Risk / Limitation</w:t>
            </w:r>
          </w:p>
        </w:tc>
        <w:tc>
          <w:tcPr>
            <w:tcW w:w="5112" w:type="dxa"/>
            <w:shd w:val="clear" w:color="auto" w:fill="D9EAF7"/>
          </w:tcPr>
          <w:p w14:paraId="4F2AB13E" w14:textId="77777777" w:rsidR="00612351" w:rsidRDefault="00000000">
            <w:r>
              <w:t>Mitigation</w:t>
            </w:r>
          </w:p>
        </w:tc>
      </w:tr>
      <w:tr w:rsidR="00612351" w14:paraId="063EF452" w14:textId="77777777">
        <w:tc>
          <w:tcPr>
            <w:tcW w:w="5112" w:type="dxa"/>
          </w:tcPr>
          <w:p w14:paraId="76767C8D" w14:textId="77777777" w:rsidR="00612351" w:rsidRDefault="00000000">
            <w:r>
              <w:t>Dataset label noise</w:t>
            </w:r>
          </w:p>
        </w:tc>
        <w:tc>
          <w:tcPr>
            <w:tcW w:w="5112" w:type="dxa"/>
          </w:tcPr>
          <w:p w14:paraId="3A9521D0" w14:textId="77777777" w:rsidR="00612351" w:rsidRDefault="00000000">
            <w:r>
              <w:t>ChestX-ray14 labels are largely derived from reports; use patient-wise splits, external validation and error analysis.</w:t>
            </w:r>
          </w:p>
        </w:tc>
      </w:tr>
      <w:tr w:rsidR="00612351" w14:paraId="1222D97F" w14:textId="77777777">
        <w:tc>
          <w:tcPr>
            <w:tcW w:w="5112" w:type="dxa"/>
          </w:tcPr>
          <w:p w14:paraId="382F9367" w14:textId="77777777" w:rsidR="00612351" w:rsidRDefault="00000000">
            <w:r>
              <w:t>Model hallucination</w:t>
            </w:r>
          </w:p>
        </w:tc>
        <w:tc>
          <w:tcPr>
            <w:tcW w:w="5112" w:type="dxa"/>
          </w:tcPr>
          <w:p w14:paraId="1436B74E" w14:textId="77777777" w:rsidR="00612351" w:rsidRDefault="00000000">
            <w:r>
              <w:t>Constrain generated text to detected findings/templates where possible and add factual consistency checks.</w:t>
            </w:r>
          </w:p>
        </w:tc>
      </w:tr>
      <w:tr w:rsidR="00612351" w14:paraId="6A33D744" w14:textId="77777777">
        <w:tc>
          <w:tcPr>
            <w:tcW w:w="5112" w:type="dxa"/>
          </w:tcPr>
          <w:p w14:paraId="5DFE8C6A" w14:textId="77777777" w:rsidR="00612351" w:rsidRDefault="00000000">
            <w:r>
              <w:t>Explanation faithfulness</w:t>
            </w:r>
          </w:p>
        </w:tc>
        <w:tc>
          <w:tcPr>
            <w:tcW w:w="5112" w:type="dxa"/>
          </w:tcPr>
          <w:p w14:paraId="095DAFF4" w14:textId="77777777" w:rsidR="00612351" w:rsidRDefault="00000000">
            <w:r>
              <w:t>Treat heatmaps as model-attribution evidence, not proof of pathology; validate localization and present uncertainty.</w:t>
            </w:r>
          </w:p>
        </w:tc>
      </w:tr>
      <w:tr w:rsidR="00612351" w14:paraId="25927F98" w14:textId="77777777">
        <w:tc>
          <w:tcPr>
            <w:tcW w:w="5112" w:type="dxa"/>
          </w:tcPr>
          <w:p w14:paraId="61D62B4F" w14:textId="77777777" w:rsidR="00612351" w:rsidRDefault="00000000">
            <w:r>
              <w:t>Mobile compute limits</w:t>
            </w:r>
          </w:p>
        </w:tc>
        <w:tc>
          <w:tcPr>
            <w:tcW w:w="5112" w:type="dxa"/>
          </w:tcPr>
          <w:p w14:paraId="70486D35" w14:textId="77777777" w:rsidR="00612351" w:rsidRDefault="00000000">
            <w:r>
              <w:t>Use frozen encoders, smaller models, quantization and staged deployment.</w:t>
            </w:r>
          </w:p>
        </w:tc>
      </w:tr>
      <w:tr w:rsidR="00612351" w14:paraId="26F7BE45" w14:textId="77777777">
        <w:tc>
          <w:tcPr>
            <w:tcW w:w="5112" w:type="dxa"/>
          </w:tcPr>
          <w:p w14:paraId="0035AF15" w14:textId="77777777" w:rsidR="00612351" w:rsidRDefault="00000000">
            <w:r>
              <w:t>Distribution shift</w:t>
            </w:r>
          </w:p>
        </w:tc>
        <w:tc>
          <w:tcPr>
            <w:tcW w:w="5112" w:type="dxa"/>
          </w:tcPr>
          <w:p w14:paraId="268A6956" w14:textId="77777777" w:rsidR="00612351" w:rsidRDefault="00000000">
            <w:r>
              <w:t>Evaluate on an external dataset when possible and report limitations instead of claiming universal performance.</w:t>
            </w:r>
          </w:p>
        </w:tc>
      </w:tr>
      <w:tr w:rsidR="00612351" w14:paraId="2145B819" w14:textId="77777777">
        <w:tc>
          <w:tcPr>
            <w:tcW w:w="5112" w:type="dxa"/>
          </w:tcPr>
          <w:p w14:paraId="094B1D82" w14:textId="77777777" w:rsidR="00612351" w:rsidRDefault="00000000">
            <w:r>
              <w:t>Clinical safety</w:t>
            </w:r>
          </w:p>
        </w:tc>
        <w:tc>
          <w:tcPr>
            <w:tcW w:w="5112" w:type="dxa"/>
          </w:tcPr>
          <w:p w14:paraId="21B7BFCC" w14:textId="77777777" w:rsidR="00612351" w:rsidRDefault="00000000">
            <w:r>
              <w:t>Do not position the prototype as an autonomous diagnostic device; require clinician confirmation for medical decisions.</w:t>
            </w:r>
          </w:p>
        </w:tc>
      </w:tr>
    </w:tbl>
    <w:p w14:paraId="0AB45966" w14:textId="77777777" w:rsidR="00612351" w:rsidRDefault="00000000">
      <w:pPr>
        <w:pStyle w:val="Heading1"/>
      </w:pPr>
      <w:r>
        <w:t>16. Key References and Links</w:t>
      </w:r>
    </w:p>
    <w:p w14:paraId="43D64804" w14:textId="77777777" w:rsidR="00612351" w:rsidRDefault="00000000">
      <w:r>
        <w:rPr>
          <w:sz w:val="18"/>
        </w:rPr>
        <w:t>BLIP-2: https://arxiv.org/abs/2301.12597</w:t>
      </w:r>
    </w:p>
    <w:p w14:paraId="0E959081" w14:textId="77777777" w:rsidR="00612351" w:rsidRDefault="00000000">
      <w:r>
        <w:rPr>
          <w:sz w:val="18"/>
        </w:rPr>
        <w:t>MedKLIP: https://arxiv.org/abs/2301.02228</w:t>
      </w:r>
    </w:p>
    <w:p w14:paraId="1AD5708B" w14:textId="77777777" w:rsidR="00612351" w:rsidRDefault="00000000">
      <w:r>
        <w:rPr>
          <w:sz w:val="18"/>
        </w:rPr>
        <w:t>Grad-CAM: https://arxiv.org/abs/1610.02391</w:t>
      </w:r>
    </w:p>
    <w:p w14:paraId="094B4982" w14:textId="77777777" w:rsidR="00612351" w:rsidRDefault="00000000">
      <w:r>
        <w:rPr>
          <w:sz w:val="18"/>
        </w:rPr>
        <w:t>CheXNet: https://arxiv.org/abs/1711.05225</w:t>
      </w:r>
    </w:p>
    <w:p w14:paraId="284FBEDE" w14:textId="77777777" w:rsidR="00612351" w:rsidRDefault="00000000">
      <w:r>
        <w:rPr>
          <w:sz w:val="18"/>
        </w:rPr>
        <w:t>GLoRIA: https://openaccess.thecvf.com/content/ICCV2021/html/Huang_GLoRIA_A_Multimodal_Global-Local_Representation_Learning_Framework_for_Label-Efficient_Medical_Image_Recognition_ICCV_2021_paper.html</w:t>
      </w:r>
    </w:p>
    <w:p w14:paraId="165A1ECC" w14:textId="77777777" w:rsidR="00612351" w:rsidRDefault="00000000">
      <w:r>
        <w:rPr>
          <w:sz w:val="18"/>
        </w:rPr>
        <w:t>ConVIRT: https://arxiv.org/abs/2010.00747</w:t>
      </w:r>
    </w:p>
    <w:p w14:paraId="1A5C2AEA" w14:textId="77777777" w:rsidR="00612351" w:rsidRDefault="00000000">
      <w:r>
        <w:rPr>
          <w:sz w:val="18"/>
        </w:rPr>
        <w:t>MedCLIP: https://aclanthology.org/2022.emnlp-main.256/</w:t>
      </w:r>
    </w:p>
    <w:p w14:paraId="5CE70C54" w14:textId="77777777" w:rsidR="00612351" w:rsidRDefault="00000000">
      <w:r>
        <w:rPr>
          <w:sz w:val="18"/>
        </w:rPr>
        <w:t>ChestX-ray8: https://openaccess.thecvf.com/content_cvpr_2017/html/Wang_ChestX-ray8_Hospital-Scale_Chest_CVPR_2017_paper.html</w:t>
      </w:r>
    </w:p>
    <w:p w14:paraId="26D0CAA2" w14:textId="77777777" w:rsidR="00612351" w:rsidRDefault="00000000">
      <w:r>
        <w:rPr>
          <w:sz w:val="18"/>
        </w:rPr>
        <w:t>DenseNet: https://arxiv.org/abs/1608.06993</w:t>
      </w:r>
    </w:p>
    <w:p w14:paraId="32FA73B5" w14:textId="77777777" w:rsidR="00612351" w:rsidRDefault="00000000">
      <w:r>
        <w:rPr>
          <w:sz w:val="18"/>
        </w:rPr>
        <w:t>ResNet: https://arxiv.org/abs/1512.03385</w:t>
      </w:r>
    </w:p>
    <w:p w14:paraId="4D35ABD6" w14:textId="77777777" w:rsidR="00612351" w:rsidRDefault="00000000">
      <w:r>
        <w:rPr>
          <w:sz w:val="18"/>
        </w:rPr>
        <w:t>NIH ChestX-ray14: https://nihcc.app.box.com/v/ChestXray-NIHCC</w:t>
      </w:r>
    </w:p>
    <w:p w14:paraId="1F0E1CB7" w14:textId="77777777" w:rsidR="00612351" w:rsidRDefault="00000000">
      <w:r>
        <w:rPr>
          <w:sz w:val="18"/>
        </w:rPr>
        <w:t>OpenI: https://openi.nlm.nih.gov/</w:t>
      </w:r>
    </w:p>
    <w:p w14:paraId="7B706880" w14:textId="77777777" w:rsidR="00612351" w:rsidRDefault="00000000">
      <w:r>
        <w:rPr>
          <w:sz w:val="18"/>
        </w:rPr>
        <w:t>ROCO: https://github.com/razorx89/ROCO</w:t>
      </w:r>
    </w:p>
    <w:p w14:paraId="2265F668" w14:textId="77777777" w:rsidR="00612351" w:rsidRDefault="00000000">
      <w:r>
        <w:rPr>
          <w:sz w:val="18"/>
        </w:rPr>
        <w:t>CheXpert: https://stanfordmlgroup.github.io/competitions/chexpert/</w:t>
      </w:r>
    </w:p>
    <w:p w14:paraId="3CAAA9A8" w14:textId="77777777" w:rsidR="00612351" w:rsidRDefault="00000000">
      <w:r>
        <w:rPr>
          <w:sz w:val="18"/>
        </w:rPr>
        <w:lastRenderedPageBreak/>
        <w:t>MIMIC-CXR: https://physionet.org/content/mimic-cxr/2.0.0/</w:t>
      </w:r>
    </w:p>
    <w:sectPr w:rsidR="00612351"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71C5F" w14:textId="77777777" w:rsidR="00444C78" w:rsidRDefault="00444C78">
      <w:pPr>
        <w:spacing w:after="0" w:line="240" w:lineRule="auto"/>
      </w:pPr>
      <w:r>
        <w:separator/>
      </w:r>
    </w:p>
  </w:endnote>
  <w:endnote w:type="continuationSeparator" w:id="0">
    <w:p w14:paraId="06C5EB33" w14:textId="77777777" w:rsidR="00444C78" w:rsidRDefault="00444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05806" w14:textId="77777777" w:rsidR="00612351" w:rsidRDefault="00000000">
    <w:pPr>
      <w:pStyle w:val="Footer"/>
      <w:jc w:val="center"/>
    </w:pPr>
    <w:r>
      <w:rPr>
        <w:sz w:val="16"/>
      </w:rPr>
      <w:t>Explainable Vision-Language Diagnostic Assistant |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41C54" w14:textId="77777777" w:rsidR="00444C78" w:rsidRDefault="00444C78">
      <w:pPr>
        <w:spacing w:after="0" w:line="240" w:lineRule="auto"/>
      </w:pPr>
      <w:r>
        <w:separator/>
      </w:r>
    </w:p>
  </w:footnote>
  <w:footnote w:type="continuationSeparator" w:id="0">
    <w:p w14:paraId="5D4BED13" w14:textId="77777777" w:rsidR="00444C78" w:rsidRDefault="00444C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0655527">
    <w:abstractNumId w:val="8"/>
  </w:num>
  <w:num w:numId="2" w16cid:durableId="1323004944">
    <w:abstractNumId w:val="6"/>
  </w:num>
  <w:num w:numId="3" w16cid:durableId="1007367430">
    <w:abstractNumId w:val="5"/>
  </w:num>
  <w:num w:numId="4" w16cid:durableId="1802070441">
    <w:abstractNumId w:val="4"/>
  </w:num>
  <w:num w:numId="5" w16cid:durableId="402263560">
    <w:abstractNumId w:val="7"/>
  </w:num>
  <w:num w:numId="6" w16cid:durableId="950556442">
    <w:abstractNumId w:val="3"/>
  </w:num>
  <w:num w:numId="7" w16cid:durableId="1261992586">
    <w:abstractNumId w:val="2"/>
  </w:num>
  <w:num w:numId="8" w16cid:durableId="778568441">
    <w:abstractNumId w:val="1"/>
  </w:num>
  <w:num w:numId="9" w16cid:durableId="1367294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F3C"/>
    <w:rsid w:val="0015074B"/>
    <w:rsid w:val="0029639D"/>
    <w:rsid w:val="00326F90"/>
    <w:rsid w:val="00444C78"/>
    <w:rsid w:val="00573EA4"/>
    <w:rsid w:val="00612351"/>
    <w:rsid w:val="008544E8"/>
    <w:rsid w:val="0092418F"/>
    <w:rsid w:val="00AA1D8D"/>
    <w:rsid w:val="00B47730"/>
    <w:rsid w:val="00C878C0"/>
    <w:rsid w:val="00CB0664"/>
    <w:rsid w:val="00FC5A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96C79"/>
  <w14:defaultImageDpi w14:val="300"/>
  <w15:docId w15:val="{CA621AC4-BEA2-40AA-B174-E8967DD3C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3661</Words>
  <Characters>20868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Dama Poojitha .</cp:lastModifiedBy>
  <cp:revision>4</cp:revision>
  <dcterms:created xsi:type="dcterms:W3CDTF">2013-12-23T23:15:00Z</dcterms:created>
  <dcterms:modified xsi:type="dcterms:W3CDTF">2026-09-19T04:59:00Z</dcterms:modified>
  <cp:category/>
</cp:coreProperties>
</file>