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Subtitle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Times New Roman" w:hAnsi="Times New Roman"/>
          <w:b w:val="1"/>
          <w:bCs w:val="1"/>
          <w:sz w:val="26"/>
          <w:szCs w:val="26"/>
          <w:rtl w:val="0"/>
          <w:lang w:val="en-US"/>
        </w:rPr>
        <w:t>LAB-1</w:t>
      </w: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  <w:drawing xmlns:a="http://schemas.openxmlformats.org/drawingml/2006/main">
          <wp:inline distT="0" distB="0" distL="0" distR="0">
            <wp:extent cx="6116193" cy="4142372"/>
            <wp:effectExtent l="0" t="0" r="0" b="0"/>
            <wp:docPr id="1073741825" name="officeArt object" descr="unknow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unknown.png" descr="unknown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193" cy="414237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LAB-2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The Accuracy of the Model is </w:t>
      </w:r>
      <w:r>
        <w:rPr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“</w:t>
      </w:r>
      <w:r>
        <w:rPr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0.948</w:t>
      </w:r>
      <w:r>
        <w:rPr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”</w:t>
      </w:r>
      <w:r>
        <w:rPr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.</w:t>
      </w: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0</wp:posOffset>
            </wp:positionH>
            <wp:positionV relativeFrom="line">
              <wp:posOffset>362051</wp:posOffset>
            </wp:positionV>
            <wp:extent cx="6116321" cy="4947717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7"/>
                <wp:lineTo x="0" y="21617"/>
                <wp:lineTo x="0" y="0"/>
              </wp:wrapPolygon>
            </wp:wrapThrough>
            <wp:docPr id="107374182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1" cy="494771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center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TASK-2:</w:t>
      </w: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           </w:t>
      </w: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Output1(O1)=</w:t>
      </w:r>
      <w:r>
        <w:rPr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>1.548</w:t>
      </w: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Output2(O2)=</w:t>
      </w:r>
      <w:r>
        <w:rPr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>1.548</w:t>
      </w:r>
    </w:p>
    <w:p>
      <w:pPr>
        <w:pStyle w:val="Default"/>
        <w:suppressAutoHyphens w:val="1"/>
        <w:spacing w:before="0" w:line="240" w:lineRule="auto"/>
      </w:pPr>
      <w:r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r>
    </w:p>
    <w:sectPr>
      <w:headerReference w:type="default" r:id="rId6"/>
      <w:footerReference w:type="default" r:id="rId7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Subtitle">
    <w:name w:val="Subtitle"/>
    <w:next w:val="Subtitle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