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7.11 Planned scalability changes</w:t>
      </w:r>
    </w:p>
    <w:p>
      <w:pPr>
        <w:spacing w:after="120" w:line="276"/>
        <w:jc w:val="left"/>
      </w:pPr>
      <w:r>
        <w:t xml:space="preserve">To support a catalogue of millions of documents (about 500 TB of source data), the following changes are planned in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services/search/backend</w:t>
      </w:r>
      <w:r>
        <w:t xml:space="preserve">. Each change keeps the existing rule that unpublished, unlicensed or expired documents are never returned.</w:t>
      </w:r>
    </w:p>
    <w:p>
      <w:pPr>
        <w:pStyle w:val="Heading3"/>
      </w:pPr>
      <w:r>
        <w:t xml:space="preserve">S1. Vector search: filter inside Qdrant instead of passing an id 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Current:</w:t>
      </w:r>
      <w:r>
        <w:t xml:space="preserve"> every eligible document id is loaded from PostgreSQL and sent to Qdrant as 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HasIdCondition</w:t>
      </w:r>
      <w:r>
        <w:t xml:space="preserve">. The request fails with HTTP 422 above 100,000 ids.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Planned:</w:t>
      </w:r>
      <w:r>
        <w:t xml:space="preserve"> use Qdrant's </w:t>
      </w:r>
      <w:r>
        <w:rPr>
          <w:b/>
          <w:bCs/>
        </w:rPr>
        <w:t xml:space="preserve">filterable HNSW</w:t>
      </w:r>
      <w:r>
        <w:t xml:space="preserve"> search with payload filters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published = true</w:t>
      </w:r>
      <w:r>
        <w:t xml:space="preserve"> and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expires_at &gt; now</w:t>
      </w:r>
      <w:r>
        <w:t xml:space="preserve">. Both fields are already indexed. Then run a </w:t>
      </w:r>
      <w:r>
        <w:rPr>
          <w:b/>
          <w:bCs/>
        </w:rPr>
        <w:t xml:space="preserve">post-filter verification</w:t>
      </w:r>
      <w:r>
        <w:t xml:space="preserve"> with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VISIBLE_SQL</w:t>
      </w:r>
      <w:r>
        <w:t xml:space="preserve"> on the top-k hits only, </w:t>
      </w:r>
      <w:r>
        <w:rPr>
          <w:b/>
          <w:bCs/>
        </w:rPr>
        <w:t xml:space="preserve">over-fetching</w:t>
      </w:r>
      <w:r>
        <w:t xml:space="preserve"> by a factor of 1.5 so that removed hits don't shorten the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services/vector_search_service.py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services/similar_search_service.py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modules/shared/indexer.py</w:t>
      </w:r>
      <w:r>
        <w:t xml:space="preserve"> (re-index when a licence status changes).</w:t>
      </w:r>
    </w:p>
    <w:p>
      <w:pPr>
        <w:pStyle w:val="Heading3"/>
      </w:pPr>
      <w:r>
        <w:t xml:space="preserve">S2. Keyword search: PostgreSQL full-text index instead of regex scans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Current:</w:t>
      </w:r>
      <w:r>
        <w:t xml:space="preserve"> a case-insensitive regex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~* '\y&lt;token&gt;'</w:t>
      </w:r>
      <w:r>
        <w:t xml:space="preserve">) over nine text columns, which scans the whole table on every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Planned:</w:t>
      </w:r>
      <w:r>
        <w:t xml:space="preserve"> a weighted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tsvector</w:t>
      </w:r>
      <w:r>
        <w:t xml:space="preserve"> column searched through a </w:t>
      </w:r>
      <w:r>
        <w:rPr>
          <w:b/>
          <w:bCs/>
        </w:rPr>
        <w:t xml:space="preserve">GIN inverted index</w:t>
      </w:r>
      <w:r>
        <w:t xml:space="preserve">. Field weights map to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setweight</w:t>
      </w:r>
      <w:r>
        <w:t xml:space="preserve"> classes: A = title; B = category, file name, caption and tags; C = description and summary; D = OCR text and transcript. Prefix queries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token:*</w:t>
      </w:r>
      <w:r>
        <w:t xml:space="preserve">) keep the current word-start matching, and ranking uses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ts_rank_cd</w:t>
      </w:r>
      <w:r>
        <w:t xml:space="preserve"> (</w:t>
      </w:r>
      <w:r>
        <w:rPr>
          <w:b/>
          <w:bCs/>
        </w:rPr>
        <w:t xml:space="preserve">cover-density ranking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repositories/file_repository.py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scripts/migrate_integration.py</w:t>
      </w:r>
      <w:r>
        <w:t xml:space="preserve"> (column and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CREATE INDEX CONCURRENTLY</w:t>
      </w:r>
      <w:r>
        <w:t xml:space="preserve">).</w:t>
      </w:r>
    </w:p>
    <w:p>
      <w:pPr>
        <w:pStyle w:val="Heading3"/>
      </w:pPr>
      <w:r>
        <w:t xml:space="preserve">S3. Hybrid search: fuse lightweight candidates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Current:</w:t>
      </w:r>
      <w:r>
        <w:t xml:space="preserve"> up to 10,000 complete rows, including OCR and transcript text, are loaded before fusion.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Planned:</w:t>
      </w:r>
      <w:r>
        <w:t xml:space="preserve"> fetch only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(file_id, score, ingested_at, download_count, preview_count, file_size)</w:t>
      </w:r>
      <w:r>
        <w:t xml:space="preserve">, apply </w:t>
      </w:r>
      <w:r>
        <w:rPr>
          <w:b/>
          <w:bCs/>
        </w:rPr>
        <w:t xml:space="preserve">Reciprocal Rank Fusion</w:t>
      </w:r>
      <w:r>
        <w:t xml:space="preserve"> and the bounded re-ranking unchanged, and load full metadata only for the page being returned (</w:t>
      </w:r>
      <w:r>
        <w:rPr>
          <w:b/>
          <w:bCs/>
        </w:rPr>
        <w:t xml:space="preserve">late materialisation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services/hybrid_search_service.py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services/search_service.py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services/metadata_service.py</w:t>
      </w:r>
      <w:r>
        <w:t xml:space="preserve">.</w:t>
      </w:r>
    </w:p>
    <w:p>
      <w:pPr>
        <w:pStyle w:val="Heading3"/>
      </w:pPr>
      <w:r>
        <w:t xml:space="preserve">S4. Facets: compute in a single pass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Current:</w:t>
      </w:r>
      <w:r>
        <w:t xml:space="preserve"> each active type, resolution or size filter re-runs the full search, and candidate ids are passed as large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IN (...)</w:t>
      </w:r>
      <w:r>
        <w:t xml:space="preserve"> lists.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Planned:</w:t>
      </w:r>
      <w:r>
        <w:t xml:space="preserve"> retrieve the candidate set once without those filters, join it through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unnest(array)</w:t>
      </w:r>
      <w:r>
        <w:t xml:space="preserve"> or a temporary table (</w:t>
      </w:r>
      <w:r>
        <w:rPr>
          <w:b/>
          <w:bCs/>
        </w:rPr>
        <w:t xml:space="preserve">hash join</w:t>
      </w:r>
      <w:r>
        <w:t xml:space="preserve"> instead of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IN</w:t>
      </w:r>
      <w:r>
        <w:t xml:space="preserve"> lists), and derive each facet with 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GROUP BY</w:t>
      </w:r>
      <w:r>
        <w:t xml:space="preserve">. Cache results in Redis with a 60-second </w:t>
      </w:r>
      <w:r>
        <w:rPr>
          <w:b/>
          <w:bCs/>
        </w:rPr>
        <w:t xml:space="preserve">TTL</w:t>
      </w:r>
      <w:r>
        <w:t xml:space="preserve">, keyed by a hash of the query and filters plus a catalogue version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services/search_service.py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repositories/file_repository.py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services/facet_service.py</w:t>
      </w:r>
      <w:r>
        <w:t xml:space="preserve">.</w:t>
      </w:r>
    </w:p>
    <w:p>
      <w:pPr>
        <w:pStyle w:val="Heading3"/>
      </w:pPr>
      <w:r>
        <w:t xml:space="preserve">S5. Qdrant collection: sharding, replication and tuned HNSW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Planned:</w:t>
      </w:r>
      <w:r>
        <w:t xml:space="preserve"> recreate the collection with </w:t>
      </w:r>
      <w:r>
        <w:rPr>
          <w:b/>
          <w:bCs/>
        </w:rPr>
        <w:t xml:space="preserve">6 shards (hash-partitioned by point id)</w:t>
      </w:r>
      <w:r>
        <w:t xml:space="preserve">, </w:t>
      </w:r>
      <w:r>
        <w:rPr>
          <w:b/>
          <w:bCs/>
        </w:rPr>
        <w:t xml:space="preserve">replication factor 2</w:t>
      </w:r>
      <w:r>
        <w:t xml:space="preserve"> on a 3-node cluster, and </w:t>
      </w:r>
      <w:r>
        <w:rPr>
          <w:b/>
          <w:bCs/>
        </w:rPr>
        <w:t xml:space="preserve">HNSW</w:t>
      </w:r>
      <w:r>
        <w:t xml:space="preserve"> with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 = 16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ef_construct = 128</w:t>
      </w:r>
      <w:r>
        <w:t xml:space="preserve">, plus a configurable search-time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hnsw_ef</w:t>
      </w:r>
      <w:r>
        <w:t xml:space="preserve"> (starting at 128). If benchmarks confirm acceptable recall, add </w:t>
      </w:r>
      <w:r>
        <w:rPr>
          <w:b/>
          <w:bCs/>
        </w:rPr>
        <w:t xml:space="preserve">scalar int8 quantisation with rescoring</w:t>
      </w:r>
      <w:r>
        <w:t xml:space="preserve">. Connect over gRPC.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Migration:</w:t>
      </w:r>
      <w:r>
        <w:t xml:space="preserve"> </w:t>
      </w:r>
      <w:r>
        <w:rPr>
          <w:b/>
          <w:bCs/>
        </w:rPr>
        <w:t xml:space="preserve">blue-green switch through a Qdrant collection alias</w:t>
      </w:r>
      <w:r>
        <w:t xml:space="preserve">. Copy vectors from the old collection with scroll and upsert, so no re-embedding is needed, then repoint the alias. Rollback means pointing the alias 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modules/shared/vector_store.py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app/db/qdrant.py</w:t>
      </w:r>
      <w:r>
        <w:t xml:space="preserve">.</w:t>
      </w:r>
    </w:p>
    <w:p>
      <w:pPr>
        <w:pStyle w:val="Heading3"/>
      </w:pPr>
      <w:r>
        <w:t xml:space="preserve">S6. Resilience and caching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Graceful degradation:</w:t>
      </w:r>
      <w:r>
        <w:t xml:space="preserve"> if Qdrant is unavailable, hybrid search returns keyword-only results flagged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partial_results: true</w:t>
      </w:r>
      <w:r>
        <w:t xml:space="preserve">, using a </w:t>
      </w:r>
      <w:r>
        <w:rPr>
          <w:b/>
          <w:bCs/>
        </w:rPr>
        <w:t xml:space="preserve">circuit breaker</w:t>
      </w:r>
      <w:r>
        <w:t xml:space="preserve"> so that repeated failures skip the vector branch quickly.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Shared embedding cache:</w:t>
      </w:r>
      <w:r>
        <w:t xml:space="preserve"> replace the per-process LRU cache with a Redis cache keyed by model version and normalised query text, so all search API replicas share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services/hybrid_search_service.py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clients/embedding_client.py</w:t>
      </w:r>
      <w:r>
        <w:t xml:space="preserve">.</w:t>
      </w:r>
    </w:p>
    <w:p>
      <w:pPr>
        <w:pStyle w:val="Heading3"/>
      </w:pPr>
      <w:r>
        <w:t xml:space="preserve">S7. Database access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Planned:</w:t>
      </w:r>
      <w:r>
        <w:t xml:space="preserve"> add </w:t>
      </w:r>
      <w:r>
        <w:rPr>
          <w:b/>
          <w:bCs/>
        </w:rPr>
        <w:t xml:space="preserve">PgBouncer transaction pooling</w:t>
      </w:r>
      <w:r>
        <w:t xml:space="preserve"> (asyncpg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statement_cache_size=0</w:t>
      </w:r>
      <w:r>
        <w:t xml:space="preserve">) and an optional read replica for retrieval and facet queries. The final licence check (S1) always runs on the primary.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db/postgres.py</w:t>
      </w:r>
      <w: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core/config.py</w:t>
      </w:r>
      <w:r>
        <w:t xml:space="preserve">.</w:t>
      </w:r>
    </w:p>
    <w:p>
      <w:pPr>
        <w:keepNext/>
        <w:spacing w:after="80" w:before="160"/>
      </w:pPr>
      <w:r>
        <w:rPr>
          <w:b/>
          <w:bCs/>
          <w:color w:val="5B6573"/>
          <w:sz w:val="18"/>
          <w:szCs w:val="18"/>
        </w:rPr>
        <w:t xml:space="preserve">Table 14.1. </w:t>
      </w:r>
      <w:r>
        <w:rPr>
          <w:i/>
          <w:iCs/>
          <w:color w:val="5B6573"/>
          <w:sz w:val="18"/>
          <w:szCs w:val="18"/>
        </w:rPr>
        <w:t xml:space="preserve">Summary of planned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332"/>
        <w:gridCol w:w="2708"/>
      </w:tblGrid>
      <w:tr>
        <w:trPr>
          <w:cantSplit/>
          <w:tblHeader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Algorithm / technique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Removes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S1 Vector filtering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Filterable HNSW + top-k post-filter with over-fetch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100,000-id limit (HTTP 422)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S2 Keyword search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GIN inverted index, weighted tsvector, ts_rank_cd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Full-table regex scans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S3 Hybrid retrieval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RRF on lightweight tuples, late materialisation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10,000 full rows per request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S4 Facets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Single candidate pass, hash join, Redis TTL cache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Repeated searches and large IN lists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S5 Qdrant layout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Hash sharding, replication, tuned HNSW, alias migration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Single node, no high availability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S6 Resilience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Circuit breaker, shared Redis cache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Hard failures and per-replica caches</w:t>
            </w:r>
          </w:p>
        </w:tc>
      </w:tr>
      <w:tr>
        <w:trPr>
          <w:cantSplit/>
          <w:tblHeader w:val="false"/>
        </w:trPr>
        <w:tc>
          <w:tcPr>
            <w:tcW w:type="dxa" w:w="19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S7 Database</w:t>
            </w:r>
          </w:p>
        </w:tc>
        <w:tc>
          <w:tcPr>
            <w:tcW w:type="dxa" w:w="43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Connection pooling, read replica</w:t>
            </w:r>
          </w:p>
        </w:tc>
        <w:tc>
          <w:tcPr>
            <w:tcW w:type="dxa" w:w="27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sz w:val="18"/>
                <w:szCs w:val="18"/>
              </w:rPr>
              <w:t xml:space="preserve">Connection exhaustion under load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b/>
      <w:bCs/>
      <w:color w:val="2F5D8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7.11 - Planned scalability changes (search)</dc:title>
  <dc:creator>SMSPRSM Engineering</dc:creator>
  <cp:lastModifiedBy>Un-named</cp:lastModifiedBy>
  <cp:revision>1</cp:revision>
  <dcterms:created xsi:type="dcterms:W3CDTF">2026-09-26T10:12:45.702Z</dcterms:created>
  <dcterms:modified xsi:type="dcterms:W3CDTF">2026-09-26T10:12:45.702Z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