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9249" w14:textId="6FF300AC" w:rsidR="00C323F3" w:rsidRPr="00C323F3" w:rsidRDefault="00C323F3" w:rsidP="00C323F3">
      <w:pPr>
        <w:jc w:val="right"/>
        <w:rPr>
          <w:b/>
          <w:bCs/>
        </w:rPr>
      </w:pPr>
    </w:p>
    <w:p w14:paraId="1812B7E3" w14:textId="44F6CA13" w:rsidR="00C323F3" w:rsidRPr="00C323F3" w:rsidRDefault="00C323F3" w:rsidP="00C323F3">
      <w:pPr>
        <w:jc w:val="center"/>
        <w:rPr>
          <w:b/>
          <w:bCs/>
        </w:rPr>
      </w:pPr>
      <w:r w:rsidRPr="00C323F3">
        <w:drawing>
          <wp:inline distT="0" distB="0" distL="0" distR="0" wp14:anchorId="4AB32586" wp14:editId="55B371BA">
            <wp:extent cx="5261074" cy="1333500"/>
            <wp:effectExtent l="0" t="0" r="0" b="0"/>
            <wp:docPr id="914079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67225" cy="1335059"/>
                    </a:xfrm>
                    <a:prstGeom prst="rect">
                      <a:avLst/>
                    </a:prstGeom>
                    <a:noFill/>
                    <a:ln>
                      <a:noFill/>
                    </a:ln>
                  </pic:spPr>
                </pic:pic>
              </a:graphicData>
            </a:graphic>
          </wp:inline>
        </w:drawing>
      </w:r>
    </w:p>
    <w:p w14:paraId="2125503D" w14:textId="1F6C8F41" w:rsidR="00C323F3" w:rsidRPr="00C323F3" w:rsidRDefault="00C323F3" w:rsidP="00C323F3">
      <w:pPr>
        <w:rPr>
          <w:b/>
          <w:bCs/>
        </w:rPr>
      </w:pPr>
    </w:p>
    <w:p w14:paraId="2F8406A8" w14:textId="558BC4E0" w:rsidR="00C323F3" w:rsidRPr="00C323F3" w:rsidRDefault="00C323F3" w:rsidP="00C323F3">
      <w:pPr>
        <w:jc w:val="center"/>
        <w:rPr>
          <w:b/>
          <w:bCs/>
        </w:rPr>
      </w:pPr>
    </w:p>
    <w:p w14:paraId="77003458" w14:textId="77777777" w:rsidR="00C323F3" w:rsidRPr="00C323F3" w:rsidRDefault="00C323F3" w:rsidP="00C323F3">
      <w:pPr>
        <w:rPr>
          <w:b/>
          <w:bCs/>
        </w:rPr>
      </w:pPr>
    </w:p>
    <w:p w14:paraId="5DE50196" w14:textId="2FBB4BCE" w:rsidR="00C323F3" w:rsidRPr="00C323F3" w:rsidRDefault="00C323F3" w:rsidP="00C323F3">
      <w:pPr>
        <w:jc w:val="center"/>
        <w:rPr>
          <w:b/>
          <w:bCs/>
        </w:rPr>
      </w:pPr>
    </w:p>
    <w:p w14:paraId="357ACDCE" w14:textId="77777777" w:rsidR="00C323F3" w:rsidRPr="00C323F3" w:rsidRDefault="00C323F3" w:rsidP="00C323F3">
      <w:pPr>
        <w:rPr>
          <w:b/>
          <w:bCs/>
        </w:rPr>
      </w:pPr>
    </w:p>
    <w:p w14:paraId="0EBDDD26" w14:textId="7A3BE519" w:rsidR="00C323F3" w:rsidRPr="00C323F3" w:rsidRDefault="00C323F3" w:rsidP="00C323F3">
      <w:pPr>
        <w:jc w:val="center"/>
        <w:rPr>
          <w:rFonts w:ascii="Bell MT" w:hAnsi="Bell MT"/>
          <w:b/>
          <w:bCs/>
          <w:i/>
          <w:iCs/>
          <w:color w:val="7F7F7F" w:themeColor="text1" w:themeTint="80"/>
          <w:sz w:val="32"/>
          <w:szCs w:val="32"/>
          <w:u w:val="single"/>
        </w:rPr>
      </w:pPr>
      <w:r w:rsidRPr="001202AE">
        <w:rPr>
          <w:rFonts w:ascii="Bell MT" w:hAnsi="Bell MT"/>
          <w:b/>
          <w:bCs/>
          <w:i/>
          <w:iCs/>
          <w:color w:val="7F7F7F" w:themeColor="text1" w:themeTint="80"/>
          <w:sz w:val="32"/>
          <w:szCs w:val="32"/>
          <w:u w:val="single"/>
        </w:rPr>
        <w:t>India AI impact Pre Summit 2026</w:t>
      </w:r>
    </w:p>
    <w:p w14:paraId="74A9EB65" w14:textId="77777777" w:rsidR="00C323F3" w:rsidRPr="001202AE" w:rsidRDefault="00C323F3" w:rsidP="00C323F3">
      <w:pPr>
        <w:jc w:val="center"/>
        <w:rPr>
          <w:rFonts w:ascii="Bell MT" w:hAnsi="Bell MT"/>
          <w:b/>
          <w:bCs/>
          <w:i/>
          <w:iCs/>
          <w:color w:val="7F7F7F" w:themeColor="text1" w:themeTint="80"/>
          <w:sz w:val="32"/>
          <w:szCs w:val="32"/>
          <w:u w:val="single"/>
        </w:rPr>
      </w:pPr>
      <w:bookmarkStart w:id="0" w:name="_gp5ctqes70xo"/>
      <w:bookmarkEnd w:id="0"/>
      <w:r w:rsidRPr="001202AE">
        <w:rPr>
          <w:rFonts w:ascii="Bell MT" w:hAnsi="Bell MT"/>
          <w:b/>
          <w:bCs/>
          <w:i/>
          <w:iCs/>
          <w:color w:val="7F7F7F" w:themeColor="text1" w:themeTint="80"/>
          <w:sz w:val="32"/>
          <w:szCs w:val="32"/>
          <w:u w:val="single"/>
        </w:rPr>
        <w:t>Ideathon</w:t>
      </w:r>
    </w:p>
    <w:p w14:paraId="4C7EA328" w14:textId="0BF450D9" w:rsidR="00C323F3" w:rsidRPr="00C323F3" w:rsidRDefault="00C323F3" w:rsidP="00C323F3">
      <w:pPr>
        <w:jc w:val="center"/>
        <w:rPr>
          <w:rFonts w:ascii="Bell MT" w:hAnsi="Bell MT"/>
          <w:b/>
          <w:bCs/>
          <w:i/>
          <w:iCs/>
          <w:color w:val="7F7F7F" w:themeColor="text1" w:themeTint="80"/>
          <w:sz w:val="32"/>
          <w:szCs w:val="32"/>
          <w:u w:val="single"/>
        </w:rPr>
      </w:pPr>
      <w:r w:rsidRPr="001202AE">
        <w:rPr>
          <w:rFonts w:ascii="Bell MT" w:hAnsi="Bell MT"/>
          <w:b/>
          <w:bCs/>
          <w:i/>
          <w:iCs/>
          <w:color w:val="7F7F7F" w:themeColor="text1" w:themeTint="80"/>
          <w:sz w:val="32"/>
          <w:szCs w:val="32"/>
          <w:u w:val="single"/>
        </w:rPr>
        <w:t>Organized By ACM</w:t>
      </w:r>
    </w:p>
    <w:p w14:paraId="31461E0F" w14:textId="77777777" w:rsidR="00C323F3" w:rsidRPr="00C323F3" w:rsidRDefault="00C323F3" w:rsidP="00C323F3"/>
    <w:p w14:paraId="69FBE7D5" w14:textId="77777777" w:rsidR="00C323F3" w:rsidRPr="00C323F3" w:rsidRDefault="00C323F3" w:rsidP="00C323F3">
      <w:pPr>
        <w:rPr>
          <w:b/>
          <w:bCs/>
        </w:rPr>
      </w:pPr>
    </w:p>
    <w:p w14:paraId="5465D6CC" w14:textId="71392B40" w:rsidR="00C323F3" w:rsidRPr="001202AE" w:rsidRDefault="00C323F3" w:rsidP="001202AE">
      <w:pPr>
        <w:jc w:val="center"/>
        <w:rPr>
          <w:rFonts w:ascii="Bell MT" w:hAnsi="Bell MT"/>
          <w:b/>
          <w:bCs/>
          <w:i/>
          <w:iCs/>
          <w:color w:val="00B0F0"/>
          <w:sz w:val="32"/>
          <w:szCs w:val="32"/>
          <w:u w:val="single"/>
        </w:rPr>
      </w:pPr>
      <w:r w:rsidRPr="001202AE">
        <w:rPr>
          <w:rFonts w:ascii="Bell MT" w:hAnsi="Bell MT"/>
          <w:b/>
          <w:bCs/>
          <w:i/>
          <w:iCs/>
          <w:color w:val="EE0000"/>
          <w:sz w:val="32"/>
          <w:szCs w:val="32"/>
          <w:u w:val="single"/>
        </w:rPr>
        <w:t>Topic:</w:t>
      </w:r>
      <w:r w:rsidRPr="001202AE">
        <w:rPr>
          <w:rFonts w:ascii="Bell MT" w:hAnsi="Bell MT"/>
          <w:b/>
          <w:bCs/>
          <w:i/>
          <w:iCs/>
          <w:color w:val="EE0000"/>
          <w:sz w:val="32"/>
          <w:szCs w:val="32"/>
        </w:rPr>
        <w:t xml:space="preserve"> </w:t>
      </w:r>
      <w:r w:rsidRPr="001202AE">
        <w:rPr>
          <w:rFonts w:ascii="Bell MT" w:hAnsi="Bell MT"/>
          <w:b/>
          <w:bCs/>
          <w:i/>
          <w:iCs/>
          <w:color w:val="00B0F0"/>
          <w:sz w:val="32"/>
          <w:szCs w:val="32"/>
          <w:u w:val="single"/>
        </w:rPr>
        <w:t>Student Placement Eligibility Prediction</w:t>
      </w:r>
    </w:p>
    <w:p w14:paraId="57FA0715" w14:textId="77777777" w:rsidR="001202AE" w:rsidRDefault="001202AE" w:rsidP="001202AE">
      <w:pPr>
        <w:jc w:val="center"/>
        <w:rPr>
          <w:rFonts w:ascii="Bell MT" w:hAnsi="Bell MT"/>
          <w:i/>
          <w:iCs/>
          <w:color w:val="00B0F0"/>
          <w:sz w:val="32"/>
          <w:szCs w:val="32"/>
          <w:u w:val="single"/>
        </w:rPr>
      </w:pPr>
    </w:p>
    <w:p w14:paraId="32FDF25F" w14:textId="77777777" w:rsidR="001202AE" w:rsidRDefault="001202AE" w:rsidP="001202AE">
      <w:pPr>
        <w:jc w:val="center"/>
        <w:rPr>
          <w:rFonts w:ascii="Bell MT" w:hAnsi="Bell MT"/>
          <w:i/>
          <w:iCs/>
          <w:color w:val="00B0F0"/>
          <w:sz w:val="32"/>
          <w:szCs w:val="32"/>
          <w:u w:val="single"/>
        </w:rPr>
      </w:pPr>
    </w:p>
    <w:p w14:paraId="09C42B15" w14:textId="78E78EBE" w:rsidR="001202AE" w:rsidRPr="001202AE" w:rsidRDefault="001202AE" w:rsidP="001202AE">
      <w:pPr>
        <w:jc w:val="center"/>
        <w:rPr>
          <w:rFonts w:ascii="Bell MT" w:hAnsi="Bell MT"/>
          <w:i/>
          <w:iCs/>
          <w:color w:val="80340D" w:themeColor="accent2" w:themeShade="80"/>
          <w:sz w:val="32"/>
          <w:szCs w:val="32"/>
          <w:u w:val="single"/>
        </w:rPr>
      </w:pPr>
      <w:r w:rsidRPr="001202AE">
        <w:rPr>
          <w:rFonts w:ascii="Bell MT" w:hAnsi="Bell MT"/>
          <w:i/>
          <w:iCs/>
          <w:color w:val="80340D" w:themeColor="accent2" w:themeShade="80"/>
          <w:sz w:val="32"/>
          <w:szCs w:val="32"/>
          <w:u w:val="single"/>
        </w:rPr>
        <w:t>BY:</w:t>
      </w:r>
    </w:p>
    <w:p w14:paraId="7359A60E" w14:textId="087F2882" w:rsidR="001202AE" w:rsidRPr="001202AE" w:rsidRDefault="001202AE" w:rsidP="001202AE">
      <w:pPr>
        <w:jc w:val="center"/>
        <w:rPr>
          <w:rFonts w:ascii="Bell MT" w:hAnsi="Bell MT"/>
          <w:i/>
          <w:iCs/>
          <w:color w:val="80340D" w:themeColor="accent2" w:themeShade="80"/>
          <w:sz w:val="32"/>
          <w:szCs w:val="32"/>
          <w:u w:val="single"/>
        </w:rPr>
      </w:pPr>
      <w:r w:rsidRPr="001202AE">
        <w:rPr>
          <w:rFonts w:ascii="Bell MT" w:hAnsi="Bell MT"/>
          <w:i/>
          <w:iCs/>
          <w:color w:val="80340D" w:themeColor="accent2" w:themeShade="80"/>
          <w:sz w:val="32"/>
          <w:szCs w:val="32"/>
          <w:u w:val="single"/>
        </w:rPr>
        <w:t>Name: Kavyansh Chandel</w:t>
      </w:r>
    </w:p>
    <w:p w14:paraId="20EB4A7D" w14:textId="68C59931" w:rsidR="001202AE" w:rsidRPr="001202AE" w:rsidRDefault="001202AE" w:rsidP="001202AE">
      <w:pPr>
        <w:jc w:val="center"/>
        <w:rPr>
          <w:rFonts w:ascii="Bell MT" w:hAnsi="Bell MT"/>
          <w:i/>
          <w:iCs/>
          <w:color w:val="80340D" w:themeColor="accent2" w:themeShade="80"/>
          <w:sz w:val="32"/>
          <w:szCs w:val="32"/>
          <w:u w:val="single"/>
        </w:rPr>
      </w:pPr>
      <w:r w:rsidRPr="001202AE">
        <w:rPr>
          <w:rFonts w:ascii="Bell MT" w:hAnsi="Bell MT"/>
          <w:i/>
          <w:iCs/>
          <w:color w:val="80340D" w:themeColor="accent2" w:themeShade="80"/>
          <w:sz w:val="32"/>
          <w:szCs w:val="32"/>
          <w:u w:val="single"/>
        </w:rPr>
        <w:t>PRN:25030421018</w:t>
      </w:r>
    </w:p>
    <w:p w14:paraId="3E28C440" w14:textId="0CDF3047" w:rsidR="001202AE" w:rsidRPr="001202AE" w:rsidRDefault="001202AE" w:rsidP="001202AE">
      <w:pPr>
        <w:jc w:val="center"/>
        <w:rPr>
          <w:rFonts w:ascii="Bell MT" w:hAnsi="Bell MT"/>
          <w:i/>
          <w:iCs/>
          <w:color w:val="80340D" w:themeColor="accent2" w:themeShade="80"/>
          <w:sz w:val="32"/>
          <w:szCs w:val="32"/>
          <w:u w:val="single"/>
        </w:rPr>
      </w:pPr>
      <w:r w:rsidRPr="001202AE">
        <w:rPr>
          <w:rFonts w:ascii="Bell MT" w:hAnsi="Bell MT"/>
          <w:i/>
          <w:iCs/>
          <w:color w:val="80340D" w:themeColor="accent2" w:themeShade="80"/>
          <w:sz w:val="32"/>
          <w:szCs w:val="32"/>
          <w:u w:val="single"/>
        </w:rPr>
        <w:t>Programme: B.Sc. AI</w:t>
      </w:r>
    </w:p>
    <w:p w14:paraId="05156C2D" w14:textId="77777777" w:rsidR="001202AE" w:rsidRDefault="001202AE" w:rsidP="001202AE">
      <w:pPr>
        <w:jc w:val="center"/>
        <w:rPr>
          <w:rFonts w:ascii="Bell MT" w:hAnsi="Bell MT"/>
          <w:i/>
          <w:iCs/>
          <w:color w:val="80340D" w:themeColor="accent2" w:themeShade="80"/>
          <w:sz w:val="32"/>
          <w:szCs w:val="32"/>
          <w:u w:val="single"/>
        </w:rPr>
      </w:pPr>
    </w:p>
    <w:p w14:paraId="356556C6" w14:textId="77777777" w:rsidR="001202AE" w:rsidRDefault="001202AE" w:rsidP="001202AE">
      <w:pPr>
        <w:jc w:val="center"/>
        <w:rPr>
          <w:rFonts w:ascii="Bell MT" w:hAnsi="Bell MT"/>
          <w:i/>
          <w:iCs/>
          <w:color w:val="80340D" w:themeColor="accent2" w:themeShade="80"/>
          <w:sz w:val="32"/>
          <w:szCs w:val="32"/>
          <w:u w:val="single"/>
        </w:rPr>
      </w:pPr>
    </w:p>
    <w:p w14:paraId="3154E3A2" w14:textId="77777777" w:rsidR="001202AE" w:rsidRDefault="001202AE" w:rsidP="001202AE">
      <w:pPr>
        <w:jc w:val="center"/>
        <w:rPr>
          <w:rFonts w:ascii="Bell MT" w:hAnsi="Bell MT"/>
          <w:i/>
          <w:iCs/>
          <w:color w:val="80340D" w:themeColor="accent2" w:themeShade="80"/>
          <w:sz w:val="32"/>
          <w:szCs w:val="32"/>
          <w:u w:val="single"/>
        </w:rPr>
      </w:pPr>
    </w:p>
    <w:p w14:paraId="3FA9A713" w14:textId="77777777" w:rsidR="001202AE" w:rsidRDefault="001202AE" w:rsidP="001202AE">
      <w:pPr>
        <w:jc w:val="center"/>
        <w:rPr>
          <w:rFonts w:ascii="Bell MT" w:hAnsi="Bell MT"/>
          <w:i/>
          <w:iCs/>
          <w:color w:val="80340D" w:themeColor="accent2" w:themeShade="80"/>
          <w:sz w:val="32"/>
          <w:szCs w:val="32"/>
          <w:u w:val="single"/>
        </w:rPr>
      </w:pPr>
    </w:p>
    <w:p w14:paraId="0E7390F1" w14:textId="77777777" w:rsidR="001202AE" w:rsidRDefault="001202AE" w:rsidP="001202AE">
      <w:pPr>
        <w:jc w:val="center"/>
        <w:rPr>
          <w:rFonts w:ascii="Bell MT" w:hAnsi="Bell MT"/>
          <w:b/>
          <w:bCs/>
          <w:i/>
          <w:iCs/>
          <w:color w:val="EE0000"/>
          <w:sz w:val="28"/>
          <w:szCs w:val="28"/>
          <w:u w:val="single"/>
        </w:rPr>
      </w:pPr>
    </w:p>
    <w:p w14:paraId="155ED9E6" w14:textId="26C58F5F" w:rsidR="001202AE" w:rsidRDefault="00E11984" w:rsidP="00E11984">
      <w:pPr>
        <w:jc w:val="center"/>
        <w:rPr>
          <w:rFonts w:ascii="Bell MT" w:hAnsi="Bell MT"/>
          <w:b/>
          <w:bCs/>
          <w:i/>
          <w:iCs/>
          <w:color w:val="000000" w:themeColor="text1"/>
          <w:sz w:val="32"/>
          <w:szCs w:val="32"/>
          <w:u w:val="single"/>
        </w:rPr>
      </w:pPr>
      <w:r>
        <w:rPr>
          <w:rFonts w:ascii="Bell MT" w:hAnsi="Bell MT"/>
          <w:b/>
          <w:bCs/>
          <w:i/>
          <w:iCs/>
          <w:color w:val="000000" w:themeColor="text1"/>
          <w:sz w:val="32"/>
          <w:szCs w:val="32"/>
          <w:u w:val="single"/>
        </w:rPr>
        <w:lastRenderedPageBreak/>
        <w:t>*</w:t>
      </w:r>
      <w:r w:rsidR="001202AE" w:rsidRPr="00E11984">
        <w:rPr>
          <w:rFonts w:ascii="Bell MT" w:hAnsi="Bell MT"/>
          <w:b/>
          <w:bCs/>
          <w:i/>
          <w:iCs/>
          <w:color w:val="000000" w:themeColor="text1"/>
          <w:sz w:val="32"/>
          <w:szCs w:val="32"/>
          <w:u w:val="single"/>
        </w:rPr>
        <w:t>Abstract</w:t>
      </w:r>
      <w:r>
        <w:rPr>
          <w:rFonts w:ascii="Bell MT" w:hAnsi="Bell MT"/>
          <w:b/>
          <w:bCs/>
          <w:i/>
          <w:iCs/>
          <w:color w:val="000000" w:themeColor="text1"/>
          <w:sz w:val="32"/>
          <w:szCs w:val="32"/>
          <w:u w:val="single"/>
        </w:rPr>
        <w:t>*</w:t>
      </w:r>
    </w:p>
    <w:p w14:paraId="00630BA6" w14:textId="30C98D2D" w:rsidR="00E11984" w:rsidRPr="00E11984" w:rsidRDefault="00E11984" w:rsidP="001202AE">
      <w:pPr>
        <w:rPr>
          <w:rFonts w:ascii="Bell MT" w:hAnsi="Bell MT"/>
          <w:b/>
          <w:bCs/>
          <w:i/>
          <w:iCs/>
          <w:color w:val="000000" w:themeColor="text1"/>
          <w:sz w:val="29"/>
          <w:szCs w:val="29"/>
        </w:rPr>
      </w:pPr>
      <w:r w:rsidRPr="00E11984">
        <w:rPr>
          <w:rFonts w:ascii="Bell MT" w:hAnsi="Bell MT"/>
          <w:b/>
          <w:bCs/>
          <w:i/>
          <w:iCs/>
          <w:color w:val="000000" w:themeColor="text1"/>
          <w:sz w:val="29"/>
          <w:szCs w:val="29"/>
        </w:rPr>
        <w:t>Problem:</w:t>
      </w:r>
    </w:p>
    <w:p w14:paraId="73D78B08" w14:textId="1053456F" w:rsidR="00E11984" w:rsidRDefault="00E11984" w:rsidP="001202AE">
      <w:pPr>
        <w:rPr>
          <w:rFonts w:ascii="Bell MT" w:hAnsi="Bell MT"/>
          <w:color w:val="000000" w:themeColor="text1"/>
          <w:sz w:val="26"/>
          <w:szCs w:val="26"/>
        </w:rPr>
      </w:pPr>
      <w:r w:rsidRPr="00E11984">
        <w:rPr>
          <w:rFonts w:ascii="Bell MT" w:hAnsi="Bell MT"/>
          <w:color w:val="000000" w:themeColor="text1"/>
          <w:sz w:val="26"/>
          <w:szCs w:val="26"/>
        </w:rPr>
        <w:t>With increasing competition in campus placements, students and institutions face difficulty in accurately assessing placement readiness at an early stage. Traditional evaluation methods depend on manual judgment and historical data, which may not provide precise or timely insights, making it hard to identify students who require improvement before the placement process begins.</w:t>
      </w:r>
    </w:p>
    <w:p w14:paraId="7D7D4EF0" w14:textId="77777777" w:rsidR="00E11984" w:rsidRDefault="00E11984" w:rsidP="001202AE">
      <w:pPr>
        <w:rPr>
          <w:rFonts w:ascii="Bell MT" w:hAnsi="Bell MT"/>
          <w:color w:val="000000" w:themeColor="text1"/>
          <w:sz w:val="26"/>
          <w:szCs w:val="26"/>
        </w:rPr>
      </w:pPr>
    </w:p>
    <w:p w14:paraId="7DAFD9D3" w14:textId="5F138EA6" w:rsidR="00E11984" w:rsidRDefault="00E11984" w:rsidP="001202AE">
      <w:pPr>
        <w:rPr>
          <w:rFonts w:ascii="Bell MT" w:hAnsi="Bell MT"/>
          <w:b/>
          <w:bCs/>
          <w:i/>
          <w:iCs/>
          <w:color w:val="000000" w:themeColor="text1"/>
          <w:sz w:val="29"/>
          <w:szCs w:val="29"/>
        </w:rPr>
      </w:pPr>
      <w:r w:rsidRPr="00E11984">
        <w:rPr>
          <w:rFonts w:ascii="Bell MT" w:hAnsi="Bell MT"/>
          <w:b/>
          <w:bCs/>
          <w:i/>
          <w:iCs/>
          <w:color w:val="000000" w:themeColor="text1"/>
          <w:sz w:val="29"/>
          <w:szCs w:val="29"/>
        </w:rPr>
        <w:t>Solution:</w:t>
      </w:r>
    </w:p>
    <w:p w14:paraId="1D0025AC" w14:textId="3CB99AF6" w:rsidR="00E11984" w:rsidRDefault="00E11984" w:rsidP="001202AE">
      <w:pPr>
        <w:rPr>
          <w:rFonts w:ascii="Bell MT" w:hAnsi="Bell MT"/>
          <w:color w:val="000000" w:themeColor="text1"/>
          <w:sz w:val="26"/>
          <w:szCs w:val="26"/>
        </w:rPr>
      </w:pPr>
      <w:r w:rsidRPr="00E11984">
        <w:rPr>
          <w:rFonts w:ascii="Bell MT" w:hAnsi="Bell MT"/>
          <w:color w:val="000000" w:themeColor="text1"/>
          <w:sz w:val="26"/>
          <w:szCs w:val="26"/>
        </w:rPr>
        <w:t>To address this issue, a machine learning–based placement eligibility prediction system is developed. The system analyzes students’ academic performance and skill-related attributes to predict placement readiness at an early stage. By providing objective and data-driven insights, it helps identify students who require improvement and enables institutions to plan targeted training and intervention programs before the placement process begins.</w:t>
      </w:r>
    </w:p>
    <w:p w14:paraId="059D5398" w14:textId="77777777" w:rsidR="00E11984" w:rsidRDefault="00E11984" w:rsidP="001202AE">
      <w:pPr>
        <w:rPr>
          <w:rFonts w:ascii="Bell MT" w:hAnsi="Bell MT"/>
          <w:color w:val="000000" w:themeColor="text1"/>
          <w:sz w:val="26"/>
          <w:szCs w:val="26"/>
        </w:rPr>
      </w:pPr>
    </w:p>
    <w:p w14:paraId="35E007C1" w14:textId="1C364C8F" w:rsidR="00E11984" w:rsidRDefault="00E11984" w:rsidP="001202AE">
      <w:pPr>
        <w:rPr>
          <w:rFonts w:ascii="Bell MT" w:hAnsi="Bell MT"/>
          <w:b/>
          <w:bCs/>
          <w:i/>
          <w:iCs/>
          <w:color w:val="000000" w:themeColor="text1"/>
          <w:sz w:val="29"/>
          <w:szCs w:val="29"/>
        </w:rPr>
      </w:pPr>
      <w:r w:rsidRPr="00E11984">
        <w:rPr>
          <w:rFonts w:ascii="Bell MT" w:hAnsi="Bell MT"/>
          <w:b/>
          <w:bCs/>
          <w:i/>
          <w:iCs/>
          <w:color w:val="000000" w:themeColor="text1"/>
          <w:sz w:val="29"/>
          <w:szCs w:val="29"/>
        </w:rPr>
        <w:t>Method Used:</w:t>
      </w:r>
    </w:p>
    <w:p w14:paraId="78B3A9EE" w14:textId="2BD949F3" w:rsidR="00E11984" w:rsidRDefault="00E11984" w:rsidP="001202AE">
      <w:pPr>
        <w:rPr>
          <w:rFonts w:ascii="Bell MT" w:hAnsi="Bell MT"/>
          <w:color w:val="000000" w:themeColor="text1"/>
          <w:sz w:val="26"/>
          <w:szCs w:val="26"/>
        </w:rPr>
      </w:pPr>
      <w:r w:rsidRPr="00E11984">
        <w:rPr>
          <w:rFonts w:ascii="Bell MT" w:hAnsi="Bell MT"/>
          <w:color w:val="000000" w:themeColor="text1"/>
          <w:sz w:val="26"/>
          <w:szCs w:val="26"/>
        </w:rPr>
        <w:t xml:space="preserve">The project uses a machine learning–based approach, specifically </w:t>
      </w:r>
      <w:r w:rsidRPr="00E11984">
        <w:rPr>
          <w:rFonts w:ascii="Bell MT" w:hAnsi="Bell MT"/>
          <w:b/>
          <w:bCs/>
          <w:color w:val="000000" w:themeColor="text1"/>
          <w:sz w:val="26"/>
          <w:szCs w:val="26"/>
        </w:rPr>
        <w:t>Logistic Regression</w:t>
      </w:r>
      <w:r w:rsidRPr="00E11984">
        <w:rPr>
          <w:rFonts w:ascii="Bell MT" w:hAnsi="Bell MT"/>
          <w:color w:val="000000" w:themeColor="text1"/>
          <w:sz w:val="26"/>
          <w:szCs w:val="26"/>
        </w:rPr>
        <w:t>, to analyze student academic performance and skill-related attributes. A structured workflow involving data preprocessing, feature selection, model training, and testing is followed to predict placement eligibility as a binary outcome</w:t>
      </w:r>
      <w:r w:rsidRPr="00E11984">
        <w:rPr>
          <w:rFonts w:ascii="Bell MT" w:hAnsi="Bell MT"/>
          <w:color w:val="000000" w:themeColor="text1"/>
          <w:sz w:val="26"/>
          <w:szCs w:val="26"/>
        </w:rPr>
        <w:t>.</w:t>
      </w:r>
    </w:p>
    <w:p w14:paraId="7B7742E1" w14:textId="77777777" w:rsidR="00E11984" w:rsidRDefault="00E11984" w:rsidP="001202AE">
      <w:pPr>
        <w:rPr>
          <w:rFonts w:ascii="Bell MT" w:hAnsi="Bell MT"/>
          <w:color w:val="000000" w:themeColor="text1"/>
          <w:sz w:val="26"/>
          <w:szCs w:val="26"/>
        </w:rPr>
      </w:pPr>
    </w:p>
    <w:p w14:paraId="22297979" w14:textId="500757CF" w:rsidR="00E11984" w:rsidRPr="00E11984" w:rsidRDefault="00E11984" w:rsidP="001202AE">
      <w:pPr>
        <w:rPr>
          <w:rFonts w:ascii="Bell MT" w:hAnsi="Bell MT"/>
          <w:b/>
          <w:bCs/>
          <w:i/>
          <w:iCs/>
          <w:color w:val="000000" w:themeColor="text1"/>
          <w:sz w:val="29"/>
          <w:szCs w:val="29"/>
        </w:rPr>
      </w:pPr>
      <w:r w:rsidRPr="00E11984">
        <w:rPr>
          <w:rFonts w:ascii="Bell MT" w:hAnsi="Bell MT"/>
          <w:b/>
          <w:bCs/>
          <w:i/>
          <w:iCs/>
          <w:color w:val="000000" w:themeColor="text1"/>
          <w:sz w:val="29"/>
          <w:szCs w:val="29"/>
        </w:rPr>
        <w:t>Outcome:</w:t>
      </w:r>
    </w:p>
    <w:p w14:paraId="186C59A8" w14:textId="24F14D03" w:rsidR="00E11984" w:rsidRDefault="00E11984" w:rsidP="001202AE">
      <w:pPr>
        <w:rPr>
          <w:rFonts w:ascii="Bell MT" w:hAnsi="Bell MT"/>
          <w:color w:val="000000" w:themeColor="text1"/>
          <w:sz w:val="26"/>
          <w:szCs w:val="26"/>
        </w:rPr>
      </w:pPr>
      <w:r w:rsidRPr="00E11984">
        <w:rPr>
          <w:rFonts w:ascii="Bell MT" w:hAnsi="Bell MT"/>
          <w:color w:val="000000" w:themeColor="text1"/>
          <w:sz w:val="26"/>
          <w:szCs w:val="26"/>
        </w:rPr>
        <w:t>The developed model effectively predicts whether a student is eligible for campus placement and highlights key factors influencing placement decisions. The results show reliable performance with satisfactory accuracy, validating the usefulness of machine learning in educational data analysis.</w:t>
      </w:r>
    </w:p>
    <w:p w14:paraId="4CE6D114" w14:textId="77777777" w:rsidR="00E11984" w:rsidRDefault="00E11984" w:rsidP="001202AE">
      <w:pPr>
        <w:rPr>
          <w:rFonts w:ascii="Bell MT" w:hAnsi="Bell MT"/>
          <w:color w:val="000000" w:themeColor="text1"/>
          <w:sz w:val="26"/>
          <w:szCs w:val="26"/>
        </w:rPr>
      </w:pPr>
    </w:p>
    <w:p w14:paraId="04E5B096" w14:textId="1C4479A8" w:rsidR="00E11984" w:rsidRPr="00E11984" w:rsidRDefault="00E11984" w:rsidP="001202AE">
      <w:pPr>
        <w:rPr>
          <w:rFonts w:ascii="Bell MT" w:hAnsi="Bell MT"/>
          <w:b/>
          <w:bCs/>
          <w:i/>
          <w:iCs/>
          <w:color w:val="000000" w:themeColor="text1"/>
          <w:sz w:val="29"/>
          <w:szCs w:val="29"/>
        </w:rPr>
      </w:pPr>
      <w:r w:rsidRPr="00E11984">
        <w:rPr>
          <w:rFonts w:ascii="Bell MT" w:hAnsi="Bell MT"/>
          <w:b/>
          <w:bCs/>
          <w:i/>
          <w:iCs/>
          <w:color w:val="000000" w:themeColor="text1"/>
          <w:sz w:val="29"/>
          <w:szCs w:val="29"/>
        </w:rPr>
        <w:t>Why useful?</w:t>
      </w:r>
    </w:p>
    <w:p w14:paraId="28AD309E" w14:textId="44B9D55C" w:rsidR="00E11984" w:rsidRPr="00E11984" w:rsidRDefault="00E11984" w:rsidP="001202AE">
      <w:pPr>
        <w:rPr>
          <w:rFonts w:ascii="Bell MT" w:hAnsi="Bell MT"/>
          <w:color w:val="000000" w:themeColor="text1"/>
          <w:sz w:val="26"/>
          <w:szCs w:val="26"/>
        </w:rPr>
      </w:pPr>
      <w:r w:rsidRPr="00E11984">
        <w:rPr>
          <w:rFonts w:ascii="Bell MT" w:hAnsi="Bell MT"/>
          <w:color w:val="000000" w:themeColor="text1"/>
          <w:sz w:val="26"/>
          <w:szCs w:val="26"/>
        </w:rPr>
        <w:t>The system enables students to evaluate their placement readiness in advance and focus on improving weaker areas. It also assists institutions and placement cells in planning targeted training programs, leading to improved placement outcomes and data-driven decision-making.</w:t>
      </w:r>
    </w:p>
    <w:p w14:paraId="5828D03D" w14:textId="77777777" w:rsidR="00E11984" w:rsidRPr="00E11984" w:rsidRDefault="00E11984" w:rsidP="001202AE">
      <w:pPr>
        <w:rPr>
          <w:rFonts w:ascii="Bell MT" w:hAnsi="Bell MT"/>
          <w:color w:val="000000" w:themeColor="text1"/>
          <w:sz w:val="28"/>
          <w:szCs w:val="28"/>
        </w:rPr>
      </w:pPr>
    </w:p>
    <w:p w14:paraId="33F779C6" w14:textId="77777777" w:rsidR="001202AE" w:rsidRDefault="001202AE" w:rsidP="001202AE">
      <w:pPr>
        <w:rPr>
          <w:rFonts w:ascii="Bell MT" w:hAnsi="Bell MT"/>
          <w:color w:val="000000" w:themeColor="text1"/>
          <w:sz w:val="24"/>
          <w:szCs w:val="24"/>
        </w:rPr>
      </w:pPr>
    </w:p>
    <w:p w14:paraId="0EBC0EBF" w14:textId="77777777" w:rsidR="001202AE" w:rsidRPr="001202AE" w:rsidRDefault="001202AE" w:rsidP="001202AE">
      <w:pPr>
        <w:rPr>
          <w:rFonts w:ascii="Bell MT" w:hAnsi="Bell MT"/>
          <w:color w:val="000000" w:themeColor="text1"/>
          <w:sz w:val="24"/>
          <w:szCs w:val="24"/>
        </w:rPr>
      </w:pPr>
    </w:p>
    <w:p w14:paraId="06C22F37" w14:textId="473CEA1C" w:rsidR="001202AE" w:rsidRPr="00C323F3" w:rsidRDefault="001202AE" w:rsidP="001202AE">
      <w:pPr>
        <w:jc w:val="center"/>
        <w:rPr>
          <w:rFonts w:ascii="Bell MT" w:hAnsi="Bell MT"/>
          <w:i/>
          <w:iCs/>
          <w:color w:val="7F7F7F" w:themeColor="text1" w:themeTint="80"/>
          <w:sz w:val="32"/>
          <w:szCs w:val="32"/>
          <w:u w:val="single"/>
        </w:rPr>
      </w:pPr>
    </w:p>
    <w:p w14:paraId="7CE01027" w14:textId="265E03A3" w:rsidR="00C323F3" w:rsidRDefault="00C323F3" w:rsidP="00C323F3">
      <w:pPr>
        <w:rPr>
          <w:b/>
          <w:bCs/>
        </w:rPr>
      </w:pPr>
    </w:p>
    <w:p w14:paraId="4373448B" w14:textId="77777777" w:rsidR="00C323F3" w:rsidRDefault="00C323F3" w:rsidP="00C323F3">
      <w:pPr>
        <w:rPr>
          <w:b/>
          <w:bCs/>
        </w:rPr>
      </w:pPr>
    </w:p>
    <w:p w14:paraId="4350F2B9" w14:textId="77777777" w:rsidR="00C323F3" w:rsidRDefault="00C323F3" w:rsidP="00C323F3">
      <w:pPr>
        <w:rPr>
          <w:b/>
          <w:bCs/>
        </w:rPr>
      </w:pPr>
    </w:p>
    <w:p w14:paraId="275DA37C" w14:textId="77777777" w:rsidR="00C323F3" w:rsidRDefault="00C323F3" w:rsidP="00C323F3">
      <w:pPr>
        <w:rPr>
          <w:b/>
          <w:bCs/>
        </w:rPr>
      </w:pPr>
    </w:p>
    <w:p w14:paraId="449C203A" w14:textId="77777777" w:rsidR="00C323F3" w:rsidRPr="00C323F3" w:rsidRDefault="00C323F3" w:rsidP="00C323F3">
      <w:pPr>
        <w:rPr>
          <w:b/>
          <w:bCs/>
        </w:rPr>
      </w:pPr>
    </w:p>
    <w:p w14:paraId="798F7214" w14:textId="77777777" w:rsidR="00745B42" w:rsidRDefault="00745B42"/>
    <w:sectPr w:rsidR="00745B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F3"/>
    <w:rsid w:val="001202AE"/>
    <w:rsid w:val="00745B42"/>
    <w:rsid w:val="00786741"/>
    <w:rsid w:val="00C323F3"/>
    <w:rsid w:val="00E1198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471DB"/>
  <w15:chartTrackingRefBased/>
  <w15:docId w15:val="{27BA13B0-0942-4EEB-8AC1-9F36382A1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3F3"/>
    <w:rPr>
      <w:rFonts w:eastAsiaTheme="majorEastAsia" w:cstheme="majorBidi"/>
      <w:color w:val="272727" w:themeColor="text1" w:themeTint="D8"/>
    </w:rPr>
  </w:style>
  <w:style w:type="paragraph" w:styleId="Title">
    <w:name w:val="Title"/>
    <w:basedOn w:val="Normal"/>
    <w:next w:val="Normal"/>
    <w:link w:val="TitleChar"/>
    <w:uiPriority w:val="10"/>
    <w:qFormat/>
    <w:rsid w:val="00C32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3F3"/>
    <w:pPr>
      <w:spacing w:before="160"/>
      <w:jc w:val="center"/>
    </w:pPr>
    <w:rPr>
      <w:i/>
      <w:iCs/>
      <w:color w:val="404040" w:themeColor="text1" w:themeTint="BF"/>
    </w:rPr>
  </w:style>
  <w:style w:type="character" w:customStyle="1" w:styleId="QuoteChar">
    <w:name w:val="Quote Char"/>
    <w:basedOn w:val="DefaultParagraphFont"/>
    <w:link w:val="Quote"/>
    <w:uiPriority w:val="29"/>
    <w:rsid w:val="00C323F3"/>
    <w:rPr>
      <w:i/>
      <w:iCs/>
      <w:color w:val="404040" w:themeColor="text1" w:themeTint="BF"/>
    </w:rPr>
  </w:style>
  <w:style w:type="paragraph" w:styleId="ListParagraph">
    <w:name w:val="List Paragraph"/>
    <w:basedOn w:val="Normal"/>
    <w:uiPriority w:val="34"/>
    <w:qFormat/>
    <w:rsid w:val="00C323F3"/>
    <w:pPr>
      <w:ind w:left="720"/>
      <w:contextualSpacing/>
    </w:pPr>
  </w:style>
  <w:style w:type="character" w:styleId="IntenseEmphasis">
    <w:name w:val="Intense Emphasis"/>
    <w:basedOn w:val="DefaultParagraphFont"/>
    <w:uiPriority w:val="21"/>
    <w:qFormat/>
    <w:rsid w:val="00C323F3"/>
    <w:rPr>
      <w:i/>
      <w:iCs/>
      <w:color w:val="0F4761" w:themeColor="accent1" w:themeShade="BF"/>
    </w:rPr>
  </w:style>
  <w:style w:type="paragraph" w:styleId="IntenseQuote">
    <w:name w:val="Intense Quote"/>
    <w:basedOn w:val="Normal"/>
    <w:next w:val="Normal"/>
    <w:link w:val="IntenseQuoteChar"/>
    <w:uiPriority w:val="30"/>
    <w:qFormat/>
    <w:rsid w:val="00C32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3F3"/>
    <w:rPr>
      <w:i/>
      <w:iCs/>
      <w:color w:val="0F4761" w:themeColor="accent1" w:themeShade="BF"/>
    </w:rPr>
  </w:style>
  <w:style w:type="character" w:styleId="IntenseReference">
    <w:name w:val="Intense Reference"/>
    <w:basedOn w:val="DefaultParagraphFont"/>
    <w:uiPriority w:val="32"/>
    <w:qFormat/>
    <w:rsid w:val="00C323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295</Words>
  <Characters>1685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Chandel</dc:creator>
  <cp:keywords/>
  <dc:description/>
  <cp:lastModifiedBy>Kavya Chandel</cp:lastModifiedBy>
  <cp:revision>2</cp:revision>
  <dcterms:created xsi:type="dcterms:W3CDTF">2026-02-07T17:25:00Z</dcterms:created>
  <dcterms:modified xsi:type="dcterms:W3CDTF">2026-02-07T17:56:00Z</dcterms:modified>
</cp:coreProperties>
</file>