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DC83" w14:textId="77777777" w:rsidR="00665BF9" w:rsidRPr="00665BF9" w:rsidRDefault="00665BF9" w:rsidP="00665BF9">
      <w:pPr>
        <w:rPr>
          <w:rFonts w:ascii="Times New Roman" w:hAnsi="Times New Roman" w:cs="Times New Roman"/>
          <w:b/>
          <w:bCs/>
          <w:sz w:val="36"/>
          <w:szCs w:val="36"/>
        </w:rPr>
      </w:pPr>
      <w:r w:rsidRPr="00665BF9">
        <w:rPr>
          <w:rFonts w:ascii="Times New Roman" w:hAnsi="Times New Roman" w:cs="Times New Roman"/>
          <w:b/>
          <w:bCs/>
          <w:sz w:val="36"/>
          <w:szCs w:val="36"/>
        </w:rPr>
        <w:t>Hospital Occupancy Forecasting Project</w:t>
      </w:r>
    </w:p>
    <w:p w14:paraId="516D62DC" w14:textId="77777777" w:rsidR="00665BF9" w:rsidRPr="00665BF9" w:rsidRDefault="00665BF9" w:rsidP="00665BF9">
      <w:pPr>
        <w:rPr>
          <w:rFonts w:ascii="Times New Roman" w:hAnsi="Times New Roman" w:cs="Times New Roman"/>
          <w:b/>
          <w:bCs/>
          <w:sz w:val="32"/>
          <w:szCs w:val="32"/>
        </w:rPr>
      </w:pPr>
      <w:r w:rsidRPr="00665BF9">
        <w:rPr>
          <w:rFonts w:ascii="Times New Roman" w:hAnsi="Times New Roman" w:cs="Times New Roman"/>
          <w:b/>
          <w:bCs/>
          <w:sz w:val="32"/>
          <w:szCs w:val="32"/>
        </w:rPr>
        <w:t>Final Documentation Report</w:t>
      </w:r>
    </w:p>
    <w:p w14:paraId="6C766085"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Table of Contents</w:t>
      </w:r>
    </w:p>
    <w:p w14:paraId="1461BCEA"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Project Overview </w:t>
      </w:r>
    </w:p>
    <w:p w14:paraId="04991462"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Project Objectives </w:t>
      </w:r>
    </w:p>
    <w:p w14:paraId="7FAFAFFD"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Dataset Design </w:t>
      </w:r>
    </w:p>
    <w:p w14:paraId="11FF8C8D"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Data Generation Using </w:t>
      </w:r>
      <w:proofErr w:type="spellStart"/>
      <w:r w:rsidRPr="00665BF9">
        <w:rPr>
          <w:rFonts w:ascii="Times New Roman" w:hAnsi="Times New Roman" w:cs="Times New Roman"/>
        </w:rPr>
        <w:t>Mockaroo</w:t>
      </w:r>
      <w:proofErr w:type="spellEnd"/>
      <w:r w:rsidRPr="00665BF9">
        <w:rPr>
          <w:rFonts w:ascii="Times New Roman" w:hAnsi="Times New Roman" w:cs="Times New Roman"/>
        </w:rPr>
        <w:t xml:space="preserve"> </w:t>
      </w:r>
    </w:p>
    <w:p w14:paraId="13BFB8A5"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Data Import and Preparation </w:t>
      </w:r>
    </w:p>
    <w:p w14:paraId="3D1B46FE"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Data Inspection and Validation </w:t>
      </w:r>
    </w:p>
    <w:p w14:paraId="5A7F48D3"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Exploratory Data Analysis </w:t>
      </w:r>
    </w:p>
    <w:p w14:paraId="6019BC96"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Department Occupancy Analysis </w:t>
      </w:r>
    </w:p>
    <w:p w14:paraId="5664C2F2"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Seasonal Pattern Analysis </w:t>
      </w:r>
    </w:p>
    <w:p w14:paraId="7297B2CD"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Correlation Analysis </w:t>
      </w:r>
    </w:p>
    <w:p w14:paraId="40B34A19"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Feature Engineering </w:t>
      </w:r>
    </w:p>
    <w:p w14:paraId="392E8304"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Model Selection and Training </w:t>
      </w:r>
    </w:p>
    <w:p w14:paraId="4864F370"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Model Evaluation Results </w:t>
      </w:r>
    </w:p>
    <w:p w14:paraId="63DBF85C"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Best Model Selection </w:t>
      </w:r>
    </w:p>
    <w:p w14:paraId="08D3D81D"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7-Day Occupancy Forecast </w:t>
      </w:r>
    </w:p>
    <w:p w14:paraId="42167939"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Overflow Risk Detection </w:t>
      </w:r>
    </w:p>
    <w:p w14:paraId="73354B62"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Capacity Planning Recommendations </w:t>
      </w:r>
    </w:p>
    <w:p w14:paraId="5E99D9F9"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Interactive Dashboard </w:t>
      </w:r>
    </w:p>
    <w:p w14:paraId="4F4C0A89"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 xml:space="preserve">Final Deliverables </w:t>
      </w:r>
    </w:p>
    <w:p w14:paraId="333D04E2" w14:textId="77777777" w:rsidR="00665BF9" w:rsidRPr="00665BF9" w:rsidRDefault="00665BF9" w:rsidP="00665BF9">
      <w:pPr>
        <w:numPr>
          <w:ilvl w:val="0"/>
          <w:numId w:val="1"/>
        </w:numPr>
        <w:rPr>
          <w:rFonts w:ascii="Times New Roman" w:hAnsi="Times New Roman" w:cs="Times New Roman"/>
        </w:rPr>
      </w:pPr>
      <w:r w:rsidRPr="00665BF9">
        <w:rPr>
          <w:rFonts w:ascii="Times New Roman" w:hAnsi="Times New Roman" w:cs="Times New Roman"/>
        </w:rPr>
        <w:t>Conclusion</w:t>
      </w:r>
    </w:p>
    <w:p w14:paraId="46F12725" w14:textId="33D4FF23" w:rsidR="00665BF9" w:rsidRDefault="00665BF9" w:rsidP="00665BF9">
      <w:pPr>
        <w:rPr>
          <w:rFonts w:ascii="Times New Roman" w:hAnsi="Times New Roman" w:cs="Times New Roman"/>
        </w:rPr>
      </w:pPr>
    </w:p>
    <w:p w14:paraId="4F93D87F" w14:textId="77777777" w:rsidR="00665BF9" w:rsidRDefault="00665BF9" w:rsidP="00665BF9">
      <w:pPr>
        <w:rPr>
          <w:rFonts w:ascii="Times New Roman" w:hAnsi="Times New Roman" w:cs="Times New Roman"/>
        </w:rPr>
      </w:pPr>
    </w:p>
    <w:p w14:paraId="7B0CF9BD" w14:textId="77777777" w:rsidR="00665BF9" w:rsidRDefault="00665BF9" w:rsidP="00665BF9">
      <w:pPr>
        <w:rPr>
          <w:rFonts w:ascii="Times New Roman" w:hAnsi="Times New Roman" w:cs="Times New Roman"/>
        </w:rPr>
      </w:pPr>
    </w:p>
    <w:p w14:paraId="12A94350" w14:textId="77777777" w:rsidR="00665BF9" w:rsidRDefault="00665BF9" w:rsidP="00665BF9">
      <w:pPr>
        <w:rPr>
          <w:rFonts w:ascii="Times New Roman" w:hAnsi="Times New Roman" w:cs="Times New Roman"/>
        </w:rPr>
      </w:pPr>
    </w:p>
    <w:p w14:paraId="37D827D5" w14:textId="77777777" w:rsidR="00665BF9" w:rsidRDefault="00665BF9" w:rsidP="00665BF9">
      <w:pPr>
        <w:rPr>
          <w:rFonts w:ascii="Times New Roman" w:hAnsi="Times New Roman" w:cs="Times New Roman"/>
        </w:rPr>
      </w:pPr>
    </w:p>
    <w:p w14:paraId="23527CF7" w14:textId="77777777" w:rsidR="00665BF9" w:rsidRDefault="00665BF9" w:rsidP="00665BF9">
      <w:pPr>
        <w:rPr>
          <w:rFonts w:ascii="Times New Roman" w:hAnsi="Times New Roman" w:cs="Times New Roman"/>
        </w:rPr>
      </w:pPr>
    </w:p>
    <w:p w14:paraId="044706CA" w14:textId="77777777" w:rsidR="00665BF9" w:rsidRDefault="00665BF9" w:rsidP="00665BF9">
      <w:pPr>
        <w:rPr>
          <w:rFonts w:ascii="Times New Roman" w:hAnsi="Times New Roman" w:cs="Times New Roman"/>
        </w:rPr>
      </w:pPr>
    </w:p>
    <w:p w14:paraId="204FD1A6" w14:textId="77777777" w:rsidR="00665BF9" w:rsidRDefault="00665BF9" w:rsidP="00665BF9">
      <w:pPr>
        <w:rPr>
          <w:rFonts w:ascii="Times New Roman" w:hAnsi="Times New Roman" w:cs="Times New Roman"/>
        </w:rPr>
      </w:pPr>
    </w:p>
    <w:p w14:paraId="46E04739" w14:textId="77777777" w:rsidR="00665BF9" w:rsidRPr="00665BF9" w:rsidRDefault="00665BF9" w:rsidP="00665BF9">
      <w:pPr>
        <w:rPr>
          <w:rFonts w:ascii="Times New Roman" w:hAnsi="Times New Roman" w:cs="Times New Roman"/>
        </w:rPr>
      </w:pPr>
    </w:p>
    <w:p w14:paraId="2C779680"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lastRenderedPageBreak/>
        <w:t>1. Project Overview</w:t>
      </w:r>
    </w:p>
    <w:p w14:paraId="02D5811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This project focuses on hospital bed occupancy forecasting using a synthetic hospital operations dataset. The dataset was created to simulate multiple years of hospital activity, including bed availability, occupied beds, admissions, discharges, emergency admissions, ICU admissions, staff availability, holidays, special events, departments, and average length of stay.</w:t>
      </w:r>
    </w:p>
    <w:p w14:paraId="53C6525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 xml:space="preserve">The main goal of the project was to </w:t>
      </w:r>
      <w:proofErr w:type="spellStart"/>
      <w:r w:rsidRPr="00665BF9">
        <w:rPr>
          <w:rFonts w:ascii="Times New Roman" w:hAnsi="Times New Roman" w:cs="Times New Roman"/>
        </w:rPr>
        <w:t>analyze</w:t>
      </w:r>
      <w:proofErr w:type="spellEnd"/>
      <w:r w:rsidRPr="00665BF9">
        <w:rPr>
          <w:rFonts w:ascii="Times New Roman" w:hAnsi="Times New Roman" w:cs="Times New Roman"/>
        </w:rPr>
        <w:t xml:space="preserve"> hospital occupancy trends and build a forecasting model that can predict future occupancy levels. The project also includes overflow risk detection, capacity planning recommendations, and an interactive dashboard for visualizing forecast results.</w:t>
      </w:r>
    </w:p>
    <w:p w14:paraId="7A514DD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32FDAF66">
          <v:rect id="_x0000_i1146" style="width:0;height:1.5pt" o:hralign="center" o:hrstd="t" o:hr="t" fillcolor="#a0a0a0" stroked="f"/>
        </w:pict>
      </w:r>
    </w:p>
    <w:p w14:paraId="1C23FC1C"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2. Project Objectives</w:t>
      </w:r>
    </w:p>
    <w:p w14:paraId="2B8B914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main objectives of the project were:</w:t>
      </w:r>
    </w:p>
    <w:p w14:paraId="2450C867"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Create a synthetic hospital occupancy dataset.</w:t>
      </w:r>
    </w:p>
    <w:p w14:paraId="4A24E412"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Import and process the dataset using Python and Pandas.</w:t>
      </w:r>
    </w:p>
    <w:p w14:paraId="044E596A"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Perform initial data inspection and validation.</w:t>
      </w:r>
    </w:p>
    <w:p w14:paraId="4CC8E6F0"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Check missing values and inconsistencies.</w:t>
      </w:r>
    </w:p>
    <w:p w14:paraId="52505E34"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Perform exploratory data analysis.</w:t>
      </w:r>
    </w:p>
    <w:p w14:paraId="703AC2A3" w14:textId="77777777" w:rsidR="00665BF9" w:rsidRPr="00665BF9" w:rsidRDefault="00665BF9" w:rsidP="00665BF9">
      <w:pPr>
        <w:numPr>
          <w:ilvl w:val="0"/>
          <w:numId w:val="2"/>
        </w:numPr>
        <w:rPr>
          <w:rFonts w:ascii="Times New Roman" w:hAnsi="Times New Roman" w:cs="Times New Roman"/>
        </w:rPr>
      </w:pPr>
      <w:proofErr w:type="spellStart"/>
      <w:r w:rsidRPr="00665BF9">
        <w:rPr>
          <w:rFonts w:ascii="Times New Roman" w:hAnsi="Times New Roman" w:cs="Times New Roman"/>
        </w:rPr>
        <w:t>Analyze</w:t>
      </w:r>
      <w:proofErr w:type="spellEnd"/>
      <w:r w:rsidRPr="00665BF9">
        <w:rPr>
          <w:rFonts w:ascii="Times New Roman" w:hAnsi="Times New Roman" w:cs="Times New Roman"/>
        </w:rPr>
        <w:t xml:space="preserve"> occupancy trends across departments.</w:t>
      </w:r>
    </w:p>
    <w:p w14:paraId="1949C793"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Identify seasonal occupancy fluctuations.</w:t>
      </w:r>
    </w:p>
    <w:p w14:paraId="3E7A1CA8" w14:textId="77777777" w:rsidR="00665BF9" w:rsidRPr="00665BF9" w:rsidRDefault="00665BF9" w:rsidP="00665BF9">
      <w:pPr>
        <w:numPr>
          <w:ilvl w:val="0"/>
          <w:numId w:val="2"/>
        </w:numPr>
        <w:rPr>
          <w:rFonts w:ascii="Times New Roman" w:hAnsi="Times New Roman" w:cs="Times New Roman"/>
        </w:rPr>
      </w:pPr>
      <w:proofErr w:type="spellStart"/>
      <w:r w:rsidRPr="00665BF9">
        <w:rPr>
          <w:rFonts w:ascii="Times New Roman" w:hAnsi="Times New Roman" w:cs="Times New Roman"/>
        </w:rPr>
        <w:t>Analyze</w:t>
      </w:r>
      <w:proofErr w:type="spellEnd"/>
      <w:r w:rsidRPr="00665BF9">
        <w:rPr>
          <w:rFonts w:ascii="Times New Roman" w:hAnsi="Times New Roman" w:cs="Times New Roman"/>
        </w:rPr>
        <w:t xml:space="preserve"> admission and discharge patterns.</w:t>
      </w:r>
    </w:p>
    <w:p w14:paraId="6DAA3318"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Generate trend and correlation reports.</w:t>
      </w:r>
    </w:p>
    <w:p w14:paraId="3577064C"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Engineer forecasting-related features.</w:t>
      </w:r>
    </w:p>
    <w:p w14:paraId="32395EB6"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Train and compare multiple forecasting models.</w:t>
      </w:r>
    </w:p>
    <w:p w14:paraId="5DF3426F"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Tune and optimize models.</w:t>
      </w:r>
    </w:p>
    <w:p w14:paraId="58487FC1"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Select the best-performing forecasting model.</w:t>
      </w:r>
    </w:p>
    <w:p w14:paraId="7059EA60"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Generate 7-day occupancy forecasts.</w:t>
      </w:r>
    </w:p>
    <w:p w14:paraId="448147DB"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Detect overflow risk using threshold logic.</w:t>
      </w:r>
    </w:p>
    <w:p w14:paraId="2EAE7473"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Create capacity planning recommendations.</w:t>
      </w:r>
    </w:p>
    <w:p w14:paraId="75B63C16" w14:textId="77777777" w:rsidR="00665BF9" w:rsidRPr="00665BF9" w:rsidRDefault="00665BF9" w:rsidP="00665BF9">
      <w:pPr>
        <w:numPr>
          <w:ilvl w:val="0"/>
          <w:numId w:val="2"/>
        </w:numPr>
        <w:rPr>
          <w:rFonts w:ascii="Times New Roman" w:hAnsi="Times New Roman" w:cs="Times New Roman"/>
        </w:rPr>
      </w:pPr>
      <w:r w:rsidRPr="00665BF9">
        <w:rPr>
          <w:rFonts w:ascii="Times New Roman" w:hAnsi="Times New Roman" w:cs="Times New Roman"/>
        </w:rPr>
        <w:t>Build an interactive HTML dashboard.</w:t>
      </w:r>
    </w:p>
    <w:p w14:paraId="6B2C0FC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493EA110">
          <v:rect id="_x0000_i1147" style="width:0;height:1.5pt" o:hralign="center" o:hrstd="t" o:hr="t" fillcolor="#a0a0a0" stroked="f"/>
        </w:pict>
      </w:r>
    </w:p>
    <w:p w14:paraId="14671666"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3. Dataset Design</w:t>
      </w:r>
    </w:p>
    <w:p w14:paraId="51D3025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dataset was designed with hospital operational fields useful for occupancy analysis and forecasting.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3960"/>
      </w:tblGrid>
      <w:tr w:rsidR="00665BF9" w:rsidRPr="00665BF9" w14:paraId="781EF557" w14:textId="77777777" w:rsidTr="00665BF9">
        <w:trPr>
          <w:tblHeade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270CF7A1" w14:textId="77777777" w:rsidR="00665BF9" w:rsidRPr="00665BF9" w:rsidRDefault="00665BF9" w:rsidP="00665BF9">
            <w:pPr>
              <w:jc w:val="center"/>
              <w:rPr>
                <w:rFonts w:ascii="Times New Roman" w:hAnsi="Times New Roman" w:cs="Times New Roman"/>
                <w:b/>
                <w:bCs/>
              </w:rPr>
            </w:pPr>
            <w:r w:rsidRPr="00665BF9">
              <w:rPr>
                <w:rFonts w:ascii="Times New Roman" w:hAnsi="Times New Roman" w:cs="Times New Roman"/>
                <w:b/>
                <w:bCs/>
              </w:rPr>
              <w:lastRenderedPageBreak/>
              <w:t>Field Name</w:t>
            </w:r>
          </w:p>
        </w:tc>
        <w:tc>
          <w:tcPr>
            <w:tcW w:w="3915" w:type="dxa"/>
            <w:tcBorders>
              <w:top w:val="single" w:sz="4" w:space="0" w:color="auto"/>
              <w:left w:val="single" w:sz="4" w:space="0" w:color="auto"/>
              <w:bottom w:val="single" w:sz="4" w:space="0" w:color="auto"/>
              <w:right w:val="single" w:sz="4" w:space="0" w:color="auto"/>
            </w:tcBorders>
            <w:vAlign w:val="center"/>
            <w:hideMark/>
          </w:tcPr>
          <w:p w14:paraId="3784AE49" w14:textId="77777777" w:rsidR="00665BF9" w:rsidRPr="00665BF9" w:rsidRDefault="00665BF9" w:rsidP="00665BF9">
            <w:pPr>
              <w:jc w:val="center"/>
              <w:rPr>
                <w:rFonts w:ascii="Times New Roman" w:hAnsi="Times New Roman" w:cs="Times New Roman"/>
                <w:b/>
                <w:bCs/>
              </w:rPr>
            </w:pPr>
            <w:r w:rsidRPr="00665BF9">
              <w:rPr>
                <w:rFonts w:ascii="Times New Roman" w:hAnsi="Times New Roman" w:cs="Times New Roman"/>
                <w:b/>
                <w:bCs/>
              </w:rPr>
              <w:t>Description</w:t>
            </w:r>
          </w:p>
        </w:tc>
      </w:tr>
      <w:tr w:rsidR="00665BF9" w:rsidRPr="00665BF9" w14:paraId="1E14EF77"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56B70E1B"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Date</w:t>
            </w:r>
          </w:p>
        </w:tc>
        <w:tc>
          <w:tcPr>
            <w:tcW w:w="3915" w:type="dxa"/>
            <w:tcBorders>
              <w:top w:val="single" w:sz="4" w:space="0" w:color="auto"/>
              <w:left w:val="single" w:sz="4" w:space="0" w:color="auto"/>
              <w:bottom w:val="single" w:sz="4" w:space="0" w:color="auto"/>
              <w:right w:val="single" w:sz="4" w:space="0" w:color="auto"/>
            </w:tcBorders>
            <w:vAlign w:val="center"/>
            <w:hideMark/>
          </w:tcPr>
          <w:p w14:paraId="47A4F341"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Daily hospital operation date</w:t>
            </w:r>
          </w:p>
        </w:tc>
      </w:tr>
      <w:tr w:rsidR="00665BF9" w:rsidRPr="00665BF9" w14:paraId="70A751E4"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24335C75"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Day of Week</w:t>
            </w:r>
          </w:p>
        </w:tc>
        <w:tc>
          <w:tcPr>
            <w:tcW w:w="3915" w:type="dxa"/>
            <w:tcBorders>
              <w:top w:val="single" w:sz="4" w:space="0" w:color="auto"/>
              <w:left w:val="single" w:sz="4" w:space="0" w:color="auto"/>
              <w:bottom w:val="single" w:sz="4" w:space="0" w:color="auto"/>
              <w:right w:val="single" w:sz="4" w:space="0" w:color="auto"/>
            </w:tcBorders>
            <w:vAlign w:val="center"/>
            <w:hideMark/>
          </w:tcPr>
          <w:p w14:paraId="616EBF21"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Day name derived from date</w:t>
            </w:r>
          </w:p>
        </w:tc>
      </w:tr>
      <w:tr w:rsidR="00665BF9" w:rsidRPr="00665BF9" w14:paraId="364B2461"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5DFD9029"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Month</w:t>
            </w:r>
          </w:p>
        </w:tc>
        <w:tc>
          <w:tcPr>
            <w:tcW w:w="3915" w:type="dxa"/>
            <w:tcBorders>
              <w:top w:val="single" w:sz="4" w:space="0" w:color="auto"/>
              <w:left w:val="single" w:sz="4" w:space="0" w:color="auto"/>
              <w:bottom w:val="single" w:sz="4" w:space="0" w:color="auto"/>
              <w:right w:val="single" w:sz="4" w:space="0" w:color="auto"/>
            </w:tcBorders>
            <w:vAlign w:val="center"/>
            <w:hideMark/>
          </w:tcPr>
          <w:p w14:paraId="63906A4E"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Month name</w:t>
            </w:r>
          </w:p>
        </w:tc>
      </w:tr>
      <w:tr w:rsidR="00665BF9" w:rsidRPr="00665BF9" w14:paraId="5587D1F9"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7BBF623E"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Season</w:t>
            </w:r>
          </w:p>
        </w:tc>
        <w:tc>
          <w:tcPr>
            <w:tcW w:w="3915" w:type="dxa"/>
            <w:tcBorders>
              <w:top w:val="single" w:sz="4" w:space="0" w:color="auto"/>
              <w:left w:val="single" w:sz="4" w:space="0" w:color="auto"/>
              <w:bottom w:val="single" w:sz="4" w:space="0" w:color="auto"/>
              <w:right w:val="single" w:sz="4" w:space="0" w:color="auto"/>
            </w:tcBorders>
            <w:vAlign w:val="center"/>
            <w:hideMark/>
          </w:tcPr>
          <w:p w14:paraId="7828EFE3"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Season derived from month</w:t>
            </w:r>
          </w:p>
        </w:tc>
      </w:tr>
      <w:tr w:rsidR="00665BF9" w:rsidRPr="00665BF9" w14:paraId="5BE1A46B"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568F16B2"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Total Hospital Beds</w:t>
            </w:r>
          </w:p>
        </w:tc>
        <w:tc>
          <w:tcPr>
            <w:tcW w:w="3915" w:type="dxa"/>
            <w:tcBorders>
              <w:top w:val="single" w:sz="4" w:space="0" w:color="auto"/>
              <w:left w:val="single" w:sz="4" w:space="0" w:color="auto"/>
              <w:bottom w:val="single" w:sz="4" w:space="0" w:color="auto"/>
              <w:right w:val="single" w:sz="4" w:space="0" w:color="auto"/>
            </w:tcBorders>
            <w:vAlign w:val="center"/>
            <w:hideMark/>
          </w:tcPr>
          <w:p w14:paraId="4A669151"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Total available hospital beds</w:t>
            </w:r>
          </w:p>
        </w:tc>
      </w:tr>
      <w:tr w:rsidR="00665BF9" w:rsidRPr="00665BF9" w14:paraId="73663F2F"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7A6D8E76"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Beds Occupied</w:t>
            </w:r>
          </w:p>
        </w:tc>
        <w:tc>
          <w:tcPr>
            <w:tcW w:w="3915" w:type="dxa"/>
            <w:tcBorders>
              <w:top w:val="single" w:sz="4" w:space="0" w:color="auto"/>
              <w:left w:val="single" w:sz="4" w:space="0" w:color="auto"/>
              <w:bottom w:val="single" w:sz="4" w:space="0" w:color="auto"/>
              <w:right w:val="single" w:sz="4" w:space="0" w:color="auto"/>
            </w:tcBorders>
            <w:vAlign w:val="center"/>
            <w:hideMark/>
          </w:tcPr>
          <w:p w14:paraId="57FF2CCB"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Number of occupied beds</w:t>
            </w:r>
          </w:p>
        </w:tc>
      </w:tr>
      <w:tr w:rsidR="00665BF9" w:rsidRPr="00665BF9" w14:paraId="27876CC9"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3492ED4E"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Occupancy Rate (%)</w:t>
            </w:r>
          </w:p>
        </w:tc>
        <w:tc>
          <w:tcPr>
            <w:tcW w:w="3915" w:type="dxa"/>
            <w:tcBorders>
              <w:top w:val="single" w:sz="4" w:space="0" w:color="auto"/>
              <w:left w:val="single" w:sz="4" w:space="0" w:color="auto"/>
              <w:bottom w:val="single" w:sz="4" w:space="0" w:color="auto"/>
              <w:right w:val="single" w:sz="4" w:space="0" w:color="auto"/>
            </w:tcBorders>
            <w:vAlign w:val="center"/>
            <w:hideMark/>
          </w:tcPr>
          <w:p w14:paraId="03A68D4D"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Percentage of occupied beds</w:t>
            </w:r>
          </w:p>
        </w:tc>
      </w:tr>
      <w:tr w:rsidR="00665BF9" w:rsidRPr="00665BF9" w14:paraId="4BB0F9B0"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11651C23"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Daily Admissions</w:t>
            </w:r>
          </w:p>
        </w:tc>
        <w:tc>
          <w:tcPr>
            <w:tcW w:w="3915" w:type="dxa"/>
            <w:tcBorders>
              <w:top w:val="single" w:sz="4" w:space="0" w:color="auto"/>
              <w:left w:val="single" w:sz="4" w:space="0" w:color="auto"/>
              <w:bottom w:val="single" w:sz="4" w:space="0" w:color="auto"/>
              <w:right w:val="single" w:sz="4" w:space="0" w:color="auto"/>
            </w:tcBorders>
            <w:vAlign w:val="center"/>
            <w:hideMark/>
          </w:tcPr>
          <w:p w14:paraId="6EF51845"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Number of admitted patients</w:t>
            </w:r>
          </w:p>
        </w:tc>
      </w:tr>
      <w:tr w:rsidR="00665BF9" w:rsidRPr="00665BF9" w14:paraId="2EDB9F71"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5F67C10F"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Daily Discharges</w:t>
            </w:r>
          </w:p>
        </w:tc>
        <w:tc>
          <w:tcPr>
            <w:tcW w:w="3915" w:type="dxa"/>
            <w:tcBorders>
              <w:top w:val="single" w:sz="4" w:space="0" w:color="auto"/>
              <w:left w:val="single" w:sz="4" w:space="0" w:color="auto"/>
              <w:bottom w:val="single" w:sz="4" w:space="0" w:color="auto"/>
              <w:right w:val="single" w:sz="4" w:space="0" w:color="auto"/>
            </w:tcBorders>
            <w:vAlign w:val="center"/>
            <w:hideMark/>
          </w:tcPr>
          <w:p w14:paraId="2A663A69"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Number of discharged patients</w:t>
            </w:r>
          </w:p>
        </w:tc>
      </w:tr>
      <w:tr w:rsidR="00665BF9" w:rsidRPr="00665BF9" w14:paraId="286CAC69"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3A808EF6"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Emergency Admissions</w:t>
            </w:r>
          </w:p>
        </w:tc>
        <w:tc>
          <w:tcPr>
            <w:tcW w:w="3915" w:type="dxa"/>
            <w:tcBorders>
              <w:top w:val="single" w:sz="4" w:space="0" w:color="auto"/>
              <w:left w:val="single" w:sz="4" w:space="0" w:color="auto"/>
              <w:bottom w:val="single" w:sz="4" w:space="0" w:color="auto"/>
              <w:right w:val="single" w:sz="4" w:space="0" w:color="auto"/>
            </w:tcBorders>
            <w:vAlign w:val="center"/>
            <w:hideMark/>
          </w:tcPr>
          <w:p w14:paraId="70F95632"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Number of emergency cases</w:t>
            </w:r>
          </w:p>
        </w:tc>
      </w:tr>
      <w:tr w:rsidR="00665BF9" w:rsidRPr="00665BF9" w14:paraId="5AFE722D"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6C1EEF84"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ICU Admissions</w:t>
            </w:r>
          </w:p>
        </w:tc>
        <w:tc>
          <w:tcPr>
            <w:tcW w:w="3915" w:type="dxa"/>
            <w:tcBorders>
              <w:top w:val="single" w:sz="4" w:space="0" w:color="auto"/>
              <w:left w:val="single" w:sz="4" w:space="0" w:color="auto"/>
              <w:bottom w:val="single" w:sz="4" w:space="0" w:color="auto"/>
              <w:right w:val="single" w:sz="4" w:space="0" w:color="auto"/>
            </w:tcBorders>
            <w:vAlign w:val="center"/>
            <w:hideMark/>
          </w:tcPr>
          <w:p w14:paraId="79D77DB5"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Number of ICU admissions</w:t>
            </w:r>
          </w:p>
        </w:tc>
      </w:tr>
      <w:tr w:rsidR="00665BF9" w:rsidRPr="00665BF9" w14:paraId="59BB7CC9"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6E6F1810"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Department</w:t>
            </w:r>
          </w:p>
        </w:tc>
        <w:tc>
          <w:tcPr>
            <w:tcW w:w="3915" w:type="dxa"/>
            <w:tcBorders>
              <w:top w:val="single" w:sz="4" w:space="0" w:color="auto"/>
              <w:left w:val="single" w:sz="4" w:space="0" w:color="auto"/>
              <w:bottom w:val="single" w:sz="4" w:space="0" w:color="auto"/>
              <w:right w:val="single" w:sz="4" w:space="0" w:color="auto"/>
            </w:tcBorders>
            <w:vAlign w:val="center"/>
            <w:hideMark/>
          </w:tcPr>
          <w:p w14:paraId="36FB1759"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Hospital department</w:t>
            </w:r>
          </w:p>
        </w:tc>
      </w:tr>
      <w:tr w:rsidR="00665BF9" w:rsidRPr="00665BF9" w14:paraId="67992C87"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08AF017E"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Public Holiday Indicator</w:t>
            </w:r>
          </w:p>
        </w:tc>
        <w:tc>
          <w:tcPr>
            <w:tcW w:w="3915" w:type="dxa"/>
            <w:tcBorders>
              <w:top w:val="single" w:sz="4" w:space="0" w:color="auto"/>
              <w:left w:val="single" w:sz="4" w:space="0" w:color="auto"/>
              <w:bottom w:val="single" w:sz="4" w:space="0" w:color="auto"/>
              <w:right w:val="single" w:sz="4" w:space="0" w:color="auto"/>
            </w:tcBorders>
            <w:vAlign w:val="center"/>
            <w:hideMark/>
          </w:tcPr>
          <w:p w14:paraId="3CD8E36A"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Indicates public holiday</w:t>
            </w:r>
          </w:p>
        </w:tc>
      </w:tr>
      <w:tr w:rsidR="00665BF9" w:rsidRPr="00665BF9" w14:paraId="5E834209"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7A4E1AC5"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Special Event Indicator</w:t>
            </w:r>
          </w:p>
        </w:tc>
        <w:tc>
          <w:tcPr>
            <w:tcW w:w="3915" w:type="dxa"/>
            <w:tcBorders>
              <w:top w:val="single" w:sz="4" w:space="0" w:color="auto"/>
              <w:left w:val="single" w:sz="4" w:space="0" w:color="auto"/>
              <w:bottom w:val="single" w:sz="4" w:space="0" w:color="auto"/>
              <w:right w:val="single" w:sz="4" w:space="0" w:color="auto"/>
            </w:tcBorders>
            <w:vAlign w:val="center"/>
            <w:hideMark/>
          </w:tcPr>
          <w:p w14:paraId="2165EEB4"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Indicates special event</w:t>
            </w:r>
          </w:p>
        </w:tc>
      </w:tr>
      <w:tr w:rsidR="00665BF9" w:rsidRPr="00665BF9" w14:paraId="22F6AE5D"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6C893A85"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Staff Availability</w:t>
            </w:r>
          </w:p>
        </w:tc>
        <w:tc>
          <w:tcPr>
            <w:tcW w:w="3915" w:type="dxa"/>
            <w:tcBorders>
              <w:top w:val="single" w:sz="4" w:space="0" w:color="auto"/>
              <w:left w:val="single" w:sz="4" w:space="0" w:color="auto"/>
              <w:bottom w:val="single" w:sz="4" w:space="0" w:color="auto"/>
              <w:right w:val="single" w:sz="4" w:space="0" w:color="auto"/>
            </w:tcBorders>
            <w:vAlign w:val="center"/>
            <w:hideMark/>
          </w:tcPr>
          <w:p w14:paraId="6796E5B1"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Staff availability percentage</w:t>
            </w:r>
          </w:p>
        </w:tc>
      </w:tr>
      <w:tr w:rsidR="00665BF9" w:rsidRPr="00665BF9" w14:paraId="7D506074"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6C8BF14F"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Average Length of Stay</w:t>
            </w:r>
          </w:p>
        </w:tc>
        <w:tc>
          <w:tcPr>
            <w:tcW w:w="3915" w:type="dxa"/>
            <w:tcBorders>
              <w:top w:val="single" w:sz="4" w:space="0" w:color="auto"/>
              <w:left w:val="single" w:sz="4" w:space="0" w:color="auto"/>
              <w:bottom w:val="single" w:sz="4" w:space="0" w:color="auto"/>
              <w:right w:val="single" w:sz="4" w:space="0" w:color="auto"/>
            </w:tcBorders>
            <w:vAlign w:val="center"/>
            <w:hideMark/>
          </w:tcPr>
          <w:p w14:paraId="4FB5677F" w14:textId="77777777" w:rsidR="00665BF9" w:rsidRPr="00665BF9" w:rsidRDefault="00665BF9" w:rsidP="00665BF9">
            <w:pPr>
              <w:jc w:val="center"/>
              <w:rPr>
                <w:rFonts w:ascii="Times New Roman" w:hAnsi="Times New Roman" w:cs="Times New Roman"/>
              </w:rPr>
            </w:pPr>
            <w:r w:rsidRPr="00665BF9">
              <w:rPr>
                <w:rFonts w:ascii="Times New Roman" w:hAnsi="Times New Roman" w:cs="Times New Roman"/>
              </w:rPr>
              <w:t xml:space="preserve">Average </w:t>
            </w:r>
            <w:proofErr w:type="gramStart"/>
            <w:r w:rsidRPr="00665BF9">
              <w:rPr>
                <w:rFonts w:ascii="Times New Roman" w:hAnsi="Times New Roman" w:cs="Times New Roman"/>
              </w:rPr>
              <w:t>patient</w:t>
            </w:r>
            <w:proofErr w:type="gramEnd"/>
            <w:r w:rsidRPr="00665BF9">
              <w:rPr>
                <w:rFonts w:ascii="Times New Roman" w:hAnsi="Times New Roman" w:cs="Times New Roman"/>
              </w:rPr>
              <w:t xml:space="preserve"> stay duration</w:t>
            </w:r>
          </w:p>
        </w:tc>
      </w:tr>
    </w:tbl>
    <w:p w14:paraId="0F9142D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02B5C7D2">
          <v:rect id="_x0000_i1148" style="width:0;height:1.5pt" o:hralign="center" o:hrstd="t" o:hr="t" fillcolor="#a0a0a0" stroked="f"/>
        </w:pict>
      </w:r>
    </w:p>
    <w:p w14:paraId="52BF1AE2"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 xml:space="preserve">4. Data Generation Using </w:t>
      </w:r>
      <w:proofErr w:type="spellStart"/>
      <w:r w:rsidRPr="00665BF9">
        <w:rPr>
          <w:rFonts w:ascii="Times New Roman" w:hAnsi="Times New Roman" w:cs="Times New Roman"/>
          <w:b/>
          <w:bCs/>
          <w:sz w:val="28"/>
          <w:szCs w:val="28"/>
        </w:rPr>
        <w:t>Mockaroo</w:t>
      </w:r>
      <w:proofErr w:type="spellEnd"/>
    </w:p>
    <w:p w14:paraId="087740F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 xml:space="preserve">The synthetic dataset was generated using </w:t>
      </w:r>
      <w:proofErr w:type="spellStart"/>
      <w:r w:rsidRPr="00665BF9">
        <w:rPr>
          <w:rFonts w:ascii="Times New Roman" w:hAnsi="Times New Roman" w:cs="Times New Roman"/>
        </w:rPr>
        <w:t>Mockaroo</w:t>
      </w:r>
      <w:proofErr w:type="spellEnd"/>
      <w:r w:rsidRPr="00665BF9">
        <w:rPr>
          <w:rFonts w:ascii="Times New Roman" w:hAnsi="Times New Roman" w:cs="Times New Roman"/>
        </w:rPr>
        <w:t xml:space="preserve">. Since </w:t>
      </w:r>
      <w:proofErr w:type="spellStart"/>
      <w:r w:rsidRPr="00665BF9">
        <w:rPr>
          <w:rFonts w:ascii="Times New Roman" w:hAnsi="Times New Roman" w:cs="Times New Roman"/>
        </w:rPr>
        <w:t>Mockaroo</w:t>
      </w:r>
      <w:proofErr w:type="spellEnd"/>
      <w:r w:rsidRPr="00665BF9">
        <w:rPr>
          <w:rFonts w:ascii="Times New Roman" w:hAnsi="Times New Roman" w:cs="Times New Roman"/>
        </w:rPr>
        <w:t xml:space="preserve"> allowed only 1,000 rows at a time, multiple CSV files were generated and later combined.</w:t>
      </w:r>
    </w:p>
    <w:p w14:paraId="62034C8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date field was generated sequentially starting from:</w:t>
      </w:r>
    </w:p>
    <w:p w14:paraId="339B648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6B6C838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2020-01-01</w:t>
      </w:r>
    </w:p>
    <w:p w14:paraId="3CFFC9B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final combined dataset contained approximately:</w:t>
      </w:r>
    </w:p>
    <w:p w14:paraId="3BEB018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41A71FF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6,944 records</w:t>
      </w:r>
    </w:p>
    <w:p w14:paraId="4381305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12BF7113">
          <v:rect id="_x0000_i1149" style="width:0;height:1.5pt" o:hralign="center" o:hrstd="t" o:hr="t" fillcolor="#a0a0a0" stroked="f"/>
        </w:pict>
      </w:r>
    </w:p>
    <w:p w14:paraId="721CD9A5" w14:textId="77777777" w:rsidR="00665BF9" w:rsidRDefault="00665BF9" w:rsidP="00665BF9">
      <w:pPr>
        <w:rPr>
          <w:rFonts w:ascii="Times New Roman" w:hAnsi="Times New Roman" w:cs="Times New Roman"/>
          <w:b/>
          <w:bCs/>
          <w:sz w:val="28"/>
          <w:szCs w:val="28"/>
        </w:rPr>
      </w:pPr>
    </w:p>
    <w:p w14:paraId="4E28B154" w14:textId="7AADA195"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lastRenderedPageBreak/>
        <w:t>5. Data Import and Preparation</w:t>
      </w:r>
    </w:p>
    <w:p w14:paraId="0A27CC0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 xml:space="preserve">The CSV files were imported and combined in Google </w:t>
      </w:r>
      <w:proofErr w:type="spellStart"/>
      <w:r w:rsidRPr="00665BF9">
        <w:rPr>
          <w:rFonts w:ascii="Times New Roman" w:hAnsi="Times New Roman" w:cs="Times New Roman"/>
        </w:rPr>
        <w:t>Colab</w:t>
      </w:r>
      <w:proofErr w:type="spellEnd"/>
      <w:r w:rsidRPr="00665BF9">
        <w:rPr>
          <w:rFonts w:ascii="Times New Roman" w:hAnsi="Times New Roman" w:cs="Times New Roman"/>
        </w:rPr>
        <w:t xml:space="preserve"> using Pandas.</w:t>
      </w:r>
    </w:p>
    <w:p w14:paraId="33CB846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python</w:t>
      </w:r>
    </w:p>
    <w:p w14:paraId="21A27AE5"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df</w:t>
      </w:r>
      <w:proofErr w:type="spellEnd"/>
      <w:r w:rsidRPr="00665BF9">
        <w:rPr>
          <w:rFonts w:ascii="Times New Roman" w:hAnsi="Times New Roman" w:cs="Times New Roman"/>
        </w:rPr>
        <w:t xml:space="preserve"> = </w:t>
      </w:r>
      <w:proofErr w:type="spellStart"/>
      <w:r w:rsidRPr="00665BF9">
        <w:rPr>
          <w:rFonts w:ascii="Times New Roman" w:hAnsi="Times New Roman" w:cs="Times New Roman"/>
        </w:rPr>
        <w:t>pd.concat</w:t>
      </w:r>
      <w:proofErr w:type="spellEnd"/>
      <w:r w:rsidRPr="00665BF9">
        <w:rPr>
          <w:rFonts w:ascii="Times New Roman" w:hAnsi="Times New Roman" w:cs="Times New Roman"/>
        </w:rPr>
        <w:t>( [</w:t>
      </w:r>
      <w:proofErr w:type="spellStart"/>
      <w:r w:rsidRPr="00665BF9">
        <w:rPr>
          <w:rFonts w:ascii="Times New Roman" w:hAnsi="Times New Roman" w:cs="Times New Roman"/>
        </w:rPr>
        <w:t>pd.read_csv</w:t>
      </w:r>
      <w:proofErr w:type="spellEnd"/>
      <w:r w:rsidRPr="00665BF9">
        <w:rPr>
          <w:rFonts w:ascii="Times New Roman" w:hAnsi="Times New Roman" w:cs="Times New Roman"/>
        </w:rPr>
        <w:t xml:space="preserve">(file) for file in </w:t>
      </w:r>
      <w:proofErr w:type="spellStart"/>
      <w:r w:rsidRPr="00665BF9">
        <w:rPr>
          <w:rFonts w:ascii="Times New Roman" w:hAnsi="Times New Roman" w:cs="Times New Roman"/>
        </w:rPr>
        <w:t>file_names</w:t>
      </w:r>
      <w:proofErr w:type="spellEnd"/>
      <w:r w:rsidRPr="00665BF9">
        <w:rPr>
          <w:rFonts w:ascii="Times New Roman" w:hAnsi="Times New Roman" w:cs="Times New Roman"/>
        </w:rPr>
        <w:t xml:space="preserve">], </w:t>
      </w:r>
      <w:proofErr w:type="spellStart"/>
      <w:r w:rsidRPr="00665BF9">
        <w:rPr>
          <w:rFonts w:ascii="Times New Roman" w:hAnsi="Times New Roman" w:cs="Times New Roman"/>
        </w:rPr>
        <w:t>ignore_index</w:t>
      </w:r>
      <w:proofErr w:type="spellEnd"/>
      <w:r w:rsidRPr="00665BF9">
        <w:rPr>
          <w:rFonts w:ascii="Times New Roman" w:hAnsi="Times New Roman" w:cs="Times New Roman"/>
        </w:rPr>
        <w:t>=True )</w:t>
      </w:r>
    </w:p>
    <w:p w14:paraId="71516E1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Date column was converted into datetime format:</w:t>
      </w:r>
    </w:p>
    <w:p w14:paraId="5BFA675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python</w:t>
      </w:r>
    </w:p>
    <w:p w14:paraId="305A4FFD"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df</w:t>
      </w:r>
      <w:proofErr w:type="spellEnd"/>
      <w:r w:rsidRPr="00665BF9">
        <w:rPr>
          <w:rFonts w:ascii="Times New Roman" w:hAnsi="Times New Roman" w:cs="Times New Roman"/>
        </w:rPr>
        <w:t xml:space="preserve">["Date"] = </w:t>
      </w:r>
      <w:proofErr w:type="spellStart"/>
      <w:r w:rsidRPr="00665BF9">
        <w:rPr>
          <w:rFonts w:ascii="Times New Roman" w:hAnsi="Times New Roman" w:cs="Times New Roman"/>
        </w:rPr>
        <w:t>pd.to_datetime</w:t>
      </w:r>
      <w:proofErr w:type="spellEnd"/>
      <w:r w:rsidRPr="00665BF9">
        <w:rPr>
          <w:rFonts w:ascii="Times New Roman" w:hAnsi="Times New Roman" w:cs="Times New Roman"/>
        </w:rPr>
        <w:t>(</w:t>
      </w:r>
      <w:proofErr w:type="spellStart"/>
      <w:r w:rsidRPr="00665BF9">
        <w:rPr>
          <w:rFonts w:ascii="Times New Roman" w:hAnsi="Times New Roman" w:cs="Times New Roman"/>
        </w:rPr>
        <w:t>df</w:t>
      </w:r>
      <w:proofErr w:type="spellEnd"/>
      <w:r w:rsidRPr="00665BF9">
        <w:rPr>
          <w:rFonts w:ascii="Times New Roman" w:hAnsi="Times New Roman" w:cs="Times New Roman"/>
        </w:rPr>
        <w:t>["Date"])</w:t>
      </w:r>
    </w:p>
    <w:p w14:paraId="13BB744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dataset was sorted by date:</w:t>
      </w:r>
    </w:p>
    <w:p w14:paraId="196899B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python</w:t>
      </w:r>
    </w:p>
    <w:p w14:paraId="5CDCE33B"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df</w:t>
      </w:r>
      <w:proofErr w:type="spellEnd"/>
      <w:r w:rsidRPr="00665BF9">
        <w:rPr>
          <w:rFonts w:ascii="Times New Roman" w:hAnsi="Times New Roman" w:cs="Times New Roman"/>
        </w:rPr>
        <w:t xml:space="preserve"> = </w:t>
      </w:r>
      <w:proofErr w:type="spellStart"/>
      <w:r w:rsidRPr="00665BF9">
        <w:rPr>
          <w:rFonts w:ascii="Times New Roman" w:hAnsi="Times New Roman" w:cs="Times New Roman"/>
        </w:rPr>
        <w:t>df.sort_values</w:t>
      </w:r>
      <w:proofErr w:type="spellEnd"/>
      <w:r w:rsidRPr="00665BF9">
        <w:rPr>
          <w:rFonts w:ascii="Times New Roman" w:hAnsi="Times New Roman" w:cs="Times New Roman"/>
        </w:rPr>
        <w:t>("Date").</w:t>
      </w:r>
      <w:proofErr w:type="spellStart"/>
      <w:r w:rsidRPr="00665BF9">
        <w:rPr>
          <w:rFonts w:ascii="Times New Roman" w:hAnsi="Times New Roman" w:cs="Times New Roman"/>
        </w:rPr>
        <w:t>reset_index</w:t>
      </w:r>
      <w:proofErr w:type="spellEnd"/>
      <w:r w:rsidRPr="00665BF9">
        <w:rPr>
          <w:rFonts w:ascii="Times New Roman" w:hAnsi="Times New Roman" w:cs="Times New Roman"/>
        </w:rPr>
        <w:t>(drop=True)</w:t>
      </w:r>
    </w:p>
    <w:p w14:paraId="210636A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Two important additional columns were created:</w:t>
      </w:r>
    </w:p>
    <w:p w14:paraId="066BBE4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python</w:t>
      </w:r>
    </w:p>
    <w:p w14:paraId="6E6F44D7"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df</w:t>
      </w:r>
      <w:proofErr w:type="spellEnd"/>
      <w:r w:rsidRPr="00665BF9">
        <w:rPr>
          <w:rFonts w:ascii="Times New Roman" w:hAnsi="Times New Roman" w:cs="Times New Roman"/>
        </w:rPr>
        <w:t xml:space="preserve">["Year"] = </w:t>
      </w:r>
      <w:proofErr w:type="spellStart"/>
      <w:r w:rsidRPr="00665BF9">
        <w:rPr>
          <w:rFonts w:ascii="Times New Roman" w:hAnsi="Times New Roman" w:cs="Times New Roman"/>
        </w:rPr>
        <w:t>df</w:t>
      </w:r>
      <w:proofErr w:type="spellEnd"/>
      <w:r w:rsidRPr="00665BF9">
        <w:rPr>
          <w:rFonts w:ascii="Times New Roman" w:hAnsi="Times New Roman" w:cs="Times New Roman"/>
        </w:rPr>
        <w:t>["Date"].</w:t>
      </w:r>
      <w:proofErr w:type="spellStart"/>
      <w:r w:rsidRPr="00665BF9">
        <w:rPr>
          <w:rFonts w:ascii="Times New Roman" w:hAnsi="Times New Roman" w:cs="Times New Roman"/>
        </w:rPr>
        <w:t>dt.year</w:t>
      </w:r>
      <w:proofErr w:type="spellEnd"/>
      <w:r w:rsidRPr="00665BF9">
        <w:rPr>
          <w:rFonts w:ascii="Times New Roman" w:hAnsi="Times New Roman" w:cs="Times New Roman"/>
        </w:rPr>
        <w:t xml:space="preserve"> </w:t>
      </w:r>
      <w:proofErr w:type="spellStart"/>
      <w:r w:rsidRPr="00665BF9">
        <w:rPr>
          <w:rFonts w:ascii="Times New Roman" w:hAnsi="Times New Roman" w:cs="Times New Roman"/>
        </w:rPr>
        <w:t>df</w:t>
      </w:r>
      <w:proofErr w:type="spellEnd"/>
      <w:r w:rsidRPr="00665BF9">
        <w:rPr>
          <w:rFonts w:ascii="Times New Roman" w:hAnsi="Times New Roman" w:cs="Times New Roman"/>
        </w:rPr>
        <w:t>["</w:t>
      </w:r>
      <w:proofErr w:type="spellStart"/>
      <w:r w:rsidRPr="00665BF9">
        <w:rPr>
          <w:rFonts w:ascii="Times New Roman" w:hAnsi="Times New Roman" w:cs="Times New Roman"/>
        </w:rPr>
        <w:t>net_bed_change</w:t>
      </w:r>
      <w:proofErr w:type="spellEnd"/>
      <w:r w:rsidRPr="00665BF9">
        <w:rPr>
          <w:rFonts w:ascii="Times New Roman" w:hAnsi="Times New Roman" w:cs="Times New Roman"/>
        </w:rPr>
        <w:t xml:space="preserve">"] = </w:t>
      </w:r>
      <w:proofErr w:type="spellStart"/>
      <w:r w:rsidRPr="00665BF9">
        <w:rPr>
          <w:rFonts w:ascii="Times New Roman" w:hAnsi="Times New Roman" w:cs="Times New Roman"/>
        </w:rPr>
        <w:t>df</w:t>
      </w:r>
      <w:proofErr w:type="spellEnd"/>
      <w:r w:rsidRPr="00665BF9">
        <w:rPr>
          <w:rFonts w:ascii="Times New Roman" w:hAnsi="Times New Roman" w:cs="Times New Roman"/>
        </w:rPr>
        <w:t xml:space="preserve">["Daily Admissions"] - </w:t>
      </w:r>
      <w:proofErr w:type="spellStart"/>
      <w:r w:rsidRPr="00665BF9">
        <w:rPr>
          <w:rFonts w:ascii="Times New Roman" w:hAnsi="Times New Roman" w:cs="Times New Roman"/>
        </w:rPr>
        <w:t>df</w:t>
      </w:r>
      <w:proofErr w:type="spellEnd"/>
      <w:r w:rsidRPr="00665BF9">
        <w:rPr>
          <w:rFonts w:ascii="Times New Roman" w:hAnsi="Times New Roman" w:cs="Times New Roman"/>
        </w:rPr>
        <w:t>["Daily Discharges"]</w:t>
      </w:r>
    </w:p>
    <w:p w14:paraId="3DB0DBE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556198B5">
          <v:rect id="_x0000_i1150" style="width:0;height:1.5pt" o:hralign="center" o:hrstd="t" o:hr="t" fillcolor="#a0a0a0" stroked="f"/>
        </w:pict>
      </w:r>
    </w:p>
    <w:p w14:paraId="44F0E0B2"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6. Data Inspection and Validation</w:t>
      </w:r>
    </w:p>
    <w:p w14:paraId="67E8D3D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Initial data inspection was performed using:</w:t>
      </w:r>
    </w:p>
    <w:p w14:paraId="6A13F4B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python</w:t>
      </w:r>
    </w:p>
    <w:p w14:paraId="1AA0C663"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df.head</w:t>
      </w:r>
      <w:proofErr w:type="spellEnd"/>
      <w:r w:rsidRPr="00665BF9">
        <w:rPr>
          <w:rFonts w:ascii="Times New Roman" w:hAnsi="Times New Roman" w:cs="Times New Roman"/>
        </w:rPr>
        <w:t xml:space="preserve">() </w:t>
      </w:r>
      <w:proofErr w:type="spellStart"/>
      <w:r w:rsidRPr="00665BF9">
        <w:rPr>
          <w:rFonts w:ascii="Times New Roman" w:hAnsi="Times New Roman" w:cs="Times New Roman"/>
        </w:rPr>
        <w:t>df.tail</w:t>
      </w:r>
      <w:proofErr w:type="spellEnd"/>
      <w:r w:rsidRPr="00665BF9">
        <w:rPr>
          <w:rFonts w:ascii="Times New Roman" w:hAnsi="Times New Roman" w:cs="Times New Roman"/>
        </w:rPr>
        <w:t xml:space="preserve">() </w:t>
      </w:r>
      <w:proofErr w:type="spellStart"/>
      <w:r w:rsidRPr="00665BF9">
        <w:rPr>
          <w:rFonts w:ascii="Times New Roman" w:hAnsi="Times New Roman" w:cs="Times New Roman"/>
        </w:rPr>
        <w:t>df.shape</w:t>
      </w:r>
      <w:proofErr w:type="spellEnd"/>
      <w:r w:rsidRPr="00665BF9">
        <w:rPr>
          <w:rFonts w:ascii="Times New Roman" w:hAnsi="Times New Roman" w:cs="Times New Roman"/>
        </w:rPr>
        <w:t xml:space="preserve"> df.info() </w:t>
      </w:r>
      <w:proofErr w:type="spellStart"/>
      <w:r w:rsidRPr="00665BF9">
        <w:rPr>
          <w:rFonts w:ascii="Times New Roman" w:hAnsi="Times New Roman" w:cs="Times New Roman"/>
        </w:rPr>
        <w:t>df.describe</w:t>
      </w:r>
      <w:proofErr w:type="spellEnd"/>
      <w:r w:rsidRPr="00665BF9">
        <w:rPr>
          <w:rFonts w:ascii="Times New Roman" w:hAnsi="Times New Roman" w:cs="Times New Roman"/>
        </w:rPr>
        <w:t xml:space="preserve">() </w:t>
      </w:r>
      <w:proofErr w:type="spellStart"/>
      <w:r w:rsidRPr="00665BF9">
        <w:rPr>
          <w:rFonts w:ascii="Times New Roman" w:hAnsi="Times New Roman" w:cs="Times New Roman"/>
        </w:rPr>
        <w:t>df.columns</w:t>
      </w:r>
      <w:proofErr w:type="spellEnd"/>
    </w:p>
    <w:p w14:paraId="24E781A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Validation checks included:</w:t>
      </w:r>
    </w:p>
    <w:p w14:paraId="6064EA22" w14:textId="77777777" w:rsidR="00665BF9" w:rsidRPr="00665BF9" w:rsidRDefault="00665BF9" w:rsidP="00665BF9">
      <w:pPr>
        <w:numPr>
          <w:ilvl w:val="0"/>
          <w:numId w:val="3"/>
        </w:numPr>
        <w:rPr>
          <w:rFonts w:ascii="Times New Roman" w:hAnsi="Times New Roman" w:cs="Times New Roman"/>
        </w:rPr>
      </w:pPr>
      <w:r w:rsidRPr="00665BF9">
        <w:rPr>
          <w:rFonts w:ascii="Times New Roman" w:hAnsi="Times New Roman" w:cs="Times New Roman"/>
        </w:rPr>
        <w:t>Missing value check</w:t>
      </w:r>
    </w:p>
    <w:p w14:paraId="1A7702BB" w14:textId="77777777" w:rsidR="00665BF9" w:rsidRPr="00665BF9" w:rsidRDefault="00665BF9" w:rsidP="00665BF9">
      <w:pPr>
        <w:numPr>
          <w:ilvl w:val="0"/>
          <w:numId w:val="3"/>
        </w:numPr>
        <w:rPr>
          <w:rFonts w:ascii="Times New Roman" w:hAnsi="Times New Roman" w:cs="Times New Roman"/>
        </w:rPr>
      </w:pPr>
      <w:r w:rsidRPr="00665BF9">
        <w:rPr>
          <w:rFonts w:ascii="Times New Roman" w:hAnsi="Times New Roman" w:cs="Times New Roman"/>
        </w:rPr>
        <w:t>Duplicate row check</w:t>
      </w:r>
    </w:p>
    <w:p w14:paraId="62B07462" w14:textId="77777777" w:rsidR="00665BF9" w:rsidRPr="00665BF9" w:rsidRDefault="00665BF9" w:rsidP="00665BF9">
      <w:pPr>
        <w:numPr>
          <w:ilvl w:val="0"/>
          <w:numId w:val="3"/>
        </w:numPr>
        <w:rPr>
          <w:rFonts w:ascii="Times New Roman" w:hAnsi="Times New Roman" w:cs="Times New Roman"/>
        </w:rPr>
      </w:pPr>
      <w:r w:rsidRPr="00665BF9">
        <w:rPr>
          <w:rFonts w:ascii="Times New Roman" w:hAnsi="Times New Roman" w:cs="Times New Roman"/>
        </w:rPr>
        <w:t>Occupancy rate range check</w:t>
      </w:r>
    </w:p>
    <w:p w14:paraId="266DB323" w14:textId="77777777" w:rsidR="00665BF9" w:rsidRPr="00665BF9" w:rsidRDefault="00665BF9" w:rsidP="00665BF9">
      <w:pPr>
        <w:numPr>
          <w:ilvl w:val="0"/>
          <w:numId w:val="3"/>
        </w:numPr>
        <w:rPr>
          <w:rFonts w:ascii="Times New Roman" w:hAnsi="Times New Roman" w:cs="Times New Roman"/>
        </w:rPr>
      </w:pPr>
      <w:r w:rsidRPr="00665BF9">
        <w:rPr>
          <w:rFonts w:ascii="Times New Roman" w:hAnsi="Times New Roman" w:cs="Times New Roman"/>
        </w:rPr>
        <w:t>Beds occupied vs total beds check</w:t>
      </w:r>
    </w:p>
    <w:p w14:paraId="597E0FE5" w14:textId="77777777" w:rsidR="00665BF9" w:rsidRPr="00665BF9" w:rsidRDefault="00665BF9" w:rsidP="00665BF9">
      <w:pPr>
        <w:numPr>
          <w:ilvl w:val="0"/>
          <w:numId w:val="3"/>
        </w:numPr>
        <w:rPr>
          <w:rFonts w:ascii="Times New Roman" w:hAnsi="Times New Roman" w:cs="Times New Roman"/>
        </w:rPr>
      </w:pPr>
      <w:r w:rsidRPr="00665BF9">
        <w:rPr>
          <w:rFonts w:ascii="Times New Roman" w:hAnsi="Times New Roman" w:cs="Times New Roman"/>
        </w:rPr>
        <w:t>Negative value check</w:t>
      </w:r>
    </w:p>
    <w:p w14:paraId="54349749" w14:textId="77777777" w:rsidR="00665BF9" w:rsidRPr="00665BF9" w:rsidRDefault="00665BF9" w:rsidP="00665BF9">
      <w:pPr>
        <w:numPr>
          <w:ilvl w:val="0"/>
          <w:numId w:val="3"/>
        </w:numPr>
        <w:rPr>
          <w:rFonts w:ascii="Times New Roman" w:hAnsi="Times New Roman" w:cs="Times New Roman"/>
        </w:rPr>
      </w:pPr>
      <w:r w:rsidRPr="00665BF9">
        <w:rPr>
          <w:rFonts w:ascii="Times New Roman" w:hAnsi="Times New Roman" w:cs="Times New Roman"/>
        </w:rPr>
        <w:t>Occupancy rate recalculation check</w:t>
      </w:r>
    </w:p>
    <w:p w14:paraId="009CB63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Example:</w:t>
      </w:r>
    </w:p>
    <w:p w14:paraId="17074F0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python</w:t>
      </w:r>
    </w:p>
    <w:p w14:paraId="0E6E5F83"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df.isnull</w:t>
      </w:r>
      <w:proofErr w:type="spellEnd"/>
      <w:r w:rsidRPr="00665BF9">
        <w:rPr>
          <w:rFonts w:ascii="Times New Roman" w:hAnsi="Times New Roman" w:cs="Times New Roman"/>
        </w:rPr>
        <w:t xml:space="preserve">().sum() </w:t>
      </w:r>
      <w:proofErr w:type="spellStart"/>
      <w:r w:rsidRPr="00665BF9">
        <w:rPr>
          <w:rFonts w:ascii="Times New Roman" w:hAnsi="Times New Roman" w:cs="Times New Roman"/>
        </w:rPr>
        <w:t>df.duplicated</w:t>
      </w:r>
      <w:proofErr w:type="spellEnd"/>
      <w:r w:rsidRPr="00665BF9">
        <w:rPr>
          <w:rFonts w:ascii="Times New Roman" w:hAnsi="Times New Roman" w:cs="Times New Roman"/>
        </w:rPr>
        <w:t xml:space="preserve">().sum() </w:t>
      </w:r>
      <w:proofErr w:type="spellStart"/>
      <w:r w:rsidRPr="00665BF9">
        <w:rPr>
          <w:rFonts w:ascii="Times New Roman" w:hAnsi="Times New Roman" w:cs="Times New Roman"/>
        </w:rPr>
        <w:t>df</w:t>
      </w:r>
      <w:proofErr w:type="spellEnd"/>
      <w:r w:rsidRPr="00665BF9">
        <w:rPr>
          <w:rFonts w:ascii="Times New Roman" w:hAnsi="Times New Roman" w:cs="Times New Roman"/>
        </w:rPr>
        <w:t>[</w:t>
      </w:r>
      <w:proofErr w:type="spellStart"/>
      <w:r w:rsidRPr="00665BF9">
        <w:rPr>
          <w:rFonts w:ascii="Times New Roman" w:hAnsi="Times New Roman" w:cs="Times New Roman"/>
        </w:rPr>
        <w:t>df</w:t>
      </w:r>
      <w:proofErr w:type="spellEnd"/>
      <w:r w:rsidRPr="00665BF9">
        <w:rPr>
          <w:rFonts w:ascii="Times New Roman" w:hAnsi="Times New Roman" w:cs="Times New Roman"/>
        </w:rPr>
        <w:t xml:space="preserve">["Beds Occupied"] &gt; </w:t>
      </w:r>
      <w:proofErr w:type="spellStart"/>
      <w:r w:rsidRPr="00665BF9">
        <w:rPr>
          <w:rFonts w:ascii="Times New Roman" w:hAnsi="Times New Roman" w:cs="Times New Roman"/>
        </w:rPr>
        <w:t>df</w:t>
      </w:r>
      <w:proofErr w:type="spellEnd"/>
      <w:r w:rsidRPr="00665BF9">
        <w:rPr>
          <w:rFonts w:ascii="Times New Roman" w:hAnsi="Times New Roman" w:cs="Times New Roman"/>
        </w:rPr>
        <w:t>["Total Hospital Beds"]]</w:t>
      </w:r>
    </w:p>
    <w:p w14:paraId="3B52DF8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dataset was prepared successfully for analysis and model training.</w:t>
      </w:r>
    </w:p>
    <w:p w14:paraId="7555D8F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1C2C2814">
          <v:rect id="_x0000_i1151" style="width:0;height:1.5pt" o:hralign="center" o:hrstd="t" o:hr="t" fillcolor="#a0a0a0" stroked="f"/>
        </w:pict>
      </w:r>
    </w:p>
    <w:p w14:paraId="7971E74D"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7. Exploratory Data Analysis</w:t>
      </w:r>
    </w:p>
    <w:p w14:paraId="21C3782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lastRenderedPageBreak/>
        <w:t>EDA was performed to understand the structure and patterns in the hospital dataset.</w:t>
      </w:r>
    </w:p>
    <w:p w14:paraId="62E60BE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analysis included:</w:t>
      </w:r>
    </w:p>
    <w:p w14:paraId="2E6431B4" w14:textId="77777777" w:rsidR="00665BF9" w:rsidRPr="00665BF9" w:rsidRDefault="00665BF9" w:rsidP="00665BF9">
      <w:pPr>
        <w:numPr>
          <w:ilvl w:val="0"/>
          <w:numId w:val="4"/>
        </w:numPr>
        <w:rPr>
          <w:rFonts w:ascii="Times New Roman" w:hAnsi="Times New Roman" w:cs="Times New Roman"/>
        </w:rPr>
      </w:pPr>
      <w:r w:rsidRPr="00665BF9">
        <w:rPr>
          <w:rFonts w:ascii="Times New Roman" w:hAnsi="Times New Roman" w:cs="Times New Roman"/>
        </w:rPr>
        <w:t>Occupancy rate distribution</w:t>
      </w:r>
    </w:p>
    <w:p w14:paraId="54D39F7B" w14:textId="77777777" w:rsidR="00665BF9" w:rsidRPr="00665BF9" w:rsidRDefault="00665BF9" w:rsidP="00665BF9">
      <w:pPr>
        <w:numPr>
          <w:ilvl w:val="0"/>
          <w:numId w:val="4"/>
        </w:numPr>
        <w:rPr>
          <w:rFonts w:ascii="Times New Roman" w:hAnsi="Times New Roman" w:cs="Times New Roman"/>
        </w:rPr>
      </w:pPr>
      <w:r w:rsidRPr="00665BF9">
        <w:rPr>
          <w:rFonts w:ascii="Times New Roman" w:hAnsi="Times New Roman" w:cs="Times New Roman"/>
        </w:rPr>
        <w:t>Department-wise occupancy analysis</w:t>
      </w:r>
    </w:p>
    <w:p w14:paraId="559A0A66" w14:textId="77777777" w:rsidR="00665BF9" w:rsidRPr="00665BF9" w:rsidRDefault="00665BF9" w:rsidP="00665BF9">
      <w:pPr>
        <w:numPr>
          <w:ilvl w:val="0"/>
          <w:numId w:val="4"/>
        </w:numPr>
        <w:rPr>
          <w:rFonts w:ascii="Times New Roman" w:hAnsi="Times New Roman" w:cs="Times New Roman"/>
        </w:rPr>
      </w:pPr>
      <w:r w:rsidRPr="00665BF9">
        <w:rPr>
          <w:rFonts w:ascii="Times New Roman" w:hAnsi="Times New Roman" w:cs="Times New Roman"/>
        </w:rPr>
        <w:t>Daily admission and discharge trends</w:t>
      </w:r>
    </w:p>
    <w:p w14:paraId="118DC74B" w14:textId="77777777" w:rsidR="00665BF9" w:rsidRPr="00665BF9" w:rsidRDefault="00665BF9" w:rsidP="00665BF9">
      <w:pPr>
        <w:numPr>
          <w:ilvl w:val="0"/>
          <w:numId w:val="4"/>
        </w:numPr>
        <w:rPr>
          <w:rFonts w:ascii="Times New Roman" w:hAnsi="Times New Roman" w:cs="Times New Roman"/>
        </w:rPr>
      </w:pPr>
      <w:r w:rsidRPr="00665BF9">
        <w:rPr>
          <w:rFonts w:ascii="Times New Roman" w:hAnsi="Times New Roman" w:cs="Times New Roman"/>
        </w:rPr>
        <w:t>Seasonal occupancy trends</w:t>
      </w:r>
    </w:p>
    <w:p w14:paraId="072352BB" w14:textId="77777777" w:rsidR="00665BF9" w:rsidRPr="00665BF9" w:rsidRDefault="00665BF9" w:rsidP="00665BF9">
      <w:pPr>
        <w:numPr>
          <w:ilvl w:val="0"/>
          <w:numId w:val="4"/>
        </w:numPr>
        <w:rPr>
          <w:rFonts w:ascii="Times New Roman" w:hAnsi="Times New Roman" w:cs="Times New Roman"/>
        </w:rPr>
      </w:pPr>
      <w:r w:rsidRPr="00665BF9">
        <w:rPr>
          <w:rFonts w:ascii="Times New Roman" w:hAnsi="Times New Roman" w:cs="Times New Roman"/>
        </w:rPr>
        <w:t>Holiday and special event impact</w:t>
      </w:r>
    </w:p>
    <w:p w14:paraId="7129722C" w14:textId="77777777" w:rsidR="00665BF9" w:rsidRPr="00665BF9" w:rsidRDefault="00665BF9" w:rsidP="00665BF9">
      <w:pPr>
        <w:numPr>
          <w:ilvl w:val="0"/>
          <w:numId w:val="4"/>
        </w:numPr>
        <w:rPr>
          <w:rFonts w:ascii="Times New Roman" w:hAnsi="Times New Roman" w:cs="Times New Roman"/>
        </w:rPr>
      </w:pPr>
      <w:r w:rsidRPr="00665BF9">
        <w:rPr>
          <w:rFonts w:ascii="Times New Roman" w:hAnsi="Times New Roman" w:cs="Times New Roman"/>
        </w:rPr>
        <w:t>Correlation analysis</w:t>
      </w:r>
    </w:p>
    <w:p w14:paraId="5E0E028F" w14:textId="77777777" w:rsidR="00665BF9" w:rsidRPr="00665BF9" w:rsidRDefault="00665BF9" w:rsidP="00665BF9">
      <w:pPr>
        <w:numPr>
          <w:ilvl w:val="0"/>
          <w:numId w:val="4"/>
        </w:numPr>
        <w:rPr>
          <w:rFonts w:ascii="Times New Roman" w:hAnsi="Times New Roman" w:cs="Times New Roman"/>
        </w:rPr>
      </w:pPr>
      <w:r w:rsidRPr="00665BF9">
        <w:rPr>
          <w:rFonts w:ascii="Times New Roman" w:hAnsi="Times New Roman" w:cs="Times New Roman"/>
        </w:rPr>
        <w:t>Trend report generation</w:t>
      </w:r>
    </w:p>
    <w:p w14:paraId="5A851C7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Visualizations were created using Matplotlib and Seaborn.</w:t>
      </w:r>
    </w:p>
    <w:p w14:paraId="3FA1C60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650A5650">
          <v:rect id="_x0000_i1152" style="width:0;height:1.5pt" o:hralign="center" o:hrstd="t" o:hr="t" fillcolor="#a0a0a0" stroked="f"/>
        </w:pict>
      </w:r>
    </w:p>
    <w:p w14:paraId="3C36578D"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8. Department Occupancy Analysis</w:t>
      </w:r>
    </w:p>
    <w:p w14:paraId="0BC99CB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department-wise occupancy analysis showed that average occupancy rates were close across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3150"/>
      </w:tblGrid>
      <w:tr w:rsidR="00665BF9" w:rsidRPr="00665BF9" w14:paraId="23118BF6" w14:textId="77777777" w:rsidTr="00665BF9">
        <w:trPr>
          <w:tblHeade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508E89F9"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Department</w:t>
            </w:r>
          </w:p>
        </w:tc>
        <w:tc>
          <w:tcPr>
            <w:tcW w:w="3105" w:type="dxa"/>
            <w:tcBorders>
              <w:top w:val="single" w:sz="4" w:space="0" w:color="auto"/>
              <w:left w:val="single" w:sz="4" w:space="0" w:color="auto"/>
              <w:bottom w:val="single" w:sz="4" w:space="0" w:color="auto"/>
              <w:right w:val="single" w:sz="4" w:space="0" w:color="auto"/>
            </w:tcBorders>
            <w:vAlign w:val="center"/>
            <w:hideMark/>
          </w:tcPr>
          <w:p w14:paraId="074FFFB6"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Mean Occupancy Rate (%)</w:t>
            </w:r>
          </w:p>
        </w:tc>
      </w:tr>
      <w:tr w:rsidR="00665BF9" w:rsidRPr="00665BF9" w14:paraId="1CF67DA2"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7333219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Maternity</w:t>
            </w:r>
          </w:p>
        </w:tc>
        <w:tc>
          <w:tcPr>
            <w:tcW w:w="3105" w:type="dxa"/>
            <w:tcBorders>
              <w:top w:val="single" w:sz="4" w:space="0" w:color="auto"/>
              <w:left w:val="single" w:sz="4" w:space="0" w:color="auto"/>
              <w:bottom w:val="single" w:sz="4" w:space="0" w:color="auto"/>
              <w:right w:val="single" w:sz="4" w:space="0" w:color="auto"/>
            </w:tcBorders>
            <w:vAlign w:val="center"/>
            <w:hideMark/>
          </w:tcPr>
          <w:p w14:paraId="0B9CE47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80.731972</w:t>
            </w:r>
          </w:p>
        </w:tc>
      </w:tr>
      <w:tr w:rsidR="00665BF9" w:rsidRPr="00665BF9" w14:paraId="2A0C8101"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373E6AB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Cardiology</w:t>
            </w:r>
          </w:p>
        </w:tc>
        <w:tc>
          <w:tcPr>
            <w:tcW w:w="3105" w:type="dxa"/>
            <w:tcBorders>
              <w:top w:val="single" w:sz="4" w:space="0" w:color="auto"/>
              <w:left w:val="single" w:sz="4" w:space="0" w:color="auto"/>
              <w:bottom w:val="single" w:sz="4" w:space="0" w:color="auto"/>
              <w:right w:val="single" w:sz="4" w:space="0" w:color="auto"/>
            </w:tcBorders>
            <w:vAlign w:val="center"/>
            <w:hideMark/>
          </w:tcPr>
          <w:p w14:paraId="7091F26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79.967361</w:t>
            </w:r>
          </w:p>
        </w:tc>
      </w:tr>
      <w:tr w:rsidR="00665BF9" w:rsidRPr="00665BF9" w14:paraId="29B37982"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3CBDD05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General Medicine</w:t>
            </w:r>
          </w:p>
        </w:tc>
        <w:tc>
          <w:tcPr>
            <w:tcW w:w="3105" w:type="dxa"/>
            <w:tcBorders>
              <w:top w:val="single" w:sz="4" w:space="0" w:color="auto"/>
              <w:left w:val="single" w:sz="4" w:space="0" w:color="auto"/>
              <w:bottom w:val="single" w:sz="4" w:space="0" w:color="auto"/>
              <w:right w:val="single" w:sz="4" w:space="0" w:color="auto"/>
            </w:tcBorders>
            <w:vAlign w:val="center"/>
            <w:hideMark/>
          </w:tcPr>
          <w:p w14:paraId="58ED7BC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79.929567</w:t>
            </w:r>
          </w:p>
        </w:tc>
      </w:tr>
      <w:tr w:rsidR="00665BF9" w:rsidRPr="00665BF9" w14:paraId="7036FA3C"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65494AB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ICU</w:t>
            </w:r>
          </w:p>
        </w:tc>
        <w:tc>
          <w:tcPr>
            <w:tcW w:w="3105" w:type="dxa"/>
            <w:tcBorders>
              <w:top w:val="single" w:sz="4" w:space="0" w:color="auto"/>
              <w:left w:val="single" w:sz="4" w:space="0" w:color="auto"/>
              <w:bottom w:val="single" w:sz="4" w:space="0" w:color="auto"/>
              <w:right w:val="single" w:sz="4" w:space="0" w:color="auto"/>
            </w:tcBorders>
            <w:vAlign w:val="center"/>
            <w:hideMark/>
          </w:tcPr>
          <w:p w14:paraId="47C51EA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79.917551</w:t>
            </w:r>
          </w:p>
        </w:tc>
      </w:tr>
      <w:tr w:rsidR="00665BF9" w:rsidRPr="00665BF9" w14:paraId="28C33CC6"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082AC7C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Emergency</w:t>
            </w:r>
          </w:p>
        </w:tc>
        <w:tc>
          <w:tcPr>
            <w:tcW w:w="3105" w:type="dxa"/>
            <w:tcBorders>
              <w:top w:val="single" w:sz="4" w:space="0" w:color="auto"/>
              <w:left w:val="single" w:sz="4" w:space="0" w:color="auto"/>
              <w:bottom w:val="single" w:sz="4" w:space="0" w:color="auto"/>
              <w:right w:val="single" w:sz="4" w:space="0" w:color="auto"/>
            </w:tcBorders>
            <w:vAlign w:val="center"/>
            <w:hideMark/>
          </w:tcPr>
          <w:p w14:paraId="6C3E2FF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79.875909</w:t>
            </w:r>
          </w:p>
        </w:tc>
      </w:tr>
      <w:tr w:rsidR="00665BF9" w:rsidRPr="00665BF9" w14:paraId="286E9CAB"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64FF3F2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Surgery</w:t>
            </w:r>
          </w:p>
        </w:tc>
        <w:tc>
          <w:tcPr>
            <w:tcW w:w="3105" w:type="dxa"/>
            <w:tcBorders>
              <w:top w:val="single" w:sz="4" w:space="0" w:color="auto"/>
              <w:left w:val="single" w:sz="4" w:space="0" w:color="auto"/>
              <w:bottom w:val="single" w:sz="4" w:space="0" w:color="auto"/>
              <w:right w:val="single" w:sz="4" w:space="0" w:color="auto"/>
            </w:tcBorders>
            <w:vAlign w:val="center"/>
            <w:hideMark/>
          </w:tcPr>
          <w:p w14:paraId="2F27E45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79.848595</w:t>
            </w:r>
          </w:p>
        </w:tc>
      </w:tr>
      <w:tr w:rsidR="00665BF9" w:rsidRPr="00665BF9" w14:paraId="539C8396"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367D0A2A"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Pediatrics</w:t>
            </w:r>
            <w:proofErr w:type="spellEnd"/>
          </w:p>
        </w:tc>
        <w:tc>
          <w:tcPr>
            <w:tcW w:w="3105" w:type="dxa"/>
            <w:tcBorders>
              <w:top w:val="single" w:sz="4" w:space="0" w:color="auto"/>
              <w:left w:val="single" w:sz="4" w:space="0" w:color="auto"/>
              <w:bottom w:val="single" w:sz="4" w:space="0" w:color="auto"/>
              <w:right w:val="single" w:sz="4" w:space="0" w:color="auto"/>
            </w:tcBorders>
            <w:vAlign w:val="center"/>
            <w:hideMark/>
          </w:tcPr>
          <w:p w14:paraId="75FBB00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79.648041</w:t>
            </w:r>
          </w:p>
        </w:tc>
      </w:tr>
      <w:tr w:rsidR="00665BF9" w:rsidRPr="00665BF9" w14:paraId="6AA69F3D" w14:textId="77777777" w:rsidTr="00665BF9">
        <w:trPr>
          <w:tblCellSpacing w:w="15" w:type="dxa"/>
        </w:trPr>
        <w:tc>
          <w:tcPr>
            <w:tcW w:w="2740" w:type="dxa"/>
            <w:tcBorders>
              <w:top w:val="single" w:sz="4" w:space="0" w:color="auto"/>
              <w:left w:val="single" w:sz="4" w:space="0" w:color="auto"/>
              <w:bottom w:val="single" w:sz="4" w:space="0" w:color="auto"/>
              <w:right w:val="single" w:sz="4" w:space="0" w:color="auto"/>
            </w:tcBorders>
            <w:vAlign w:val="center"/>
            <w:hideMark/>
          </w:tcPr>
          <w:p w14:paraId="3670EE54"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Orthopedics</w:t>
            </w:r>
            <w:proofErr w:type="spellEnd"/>
          </w:p>
        </w:tc>
        <w:tc>
          <w:tcPr>
            <w:tcW w:w="3105" w:type="dxa"/>
            <w:tcBorders>
              <w:top w:val="single" w:sz="4" w:space="0" w:color="auto"/>
              <w:left w:val="single" w:sz="4" w:space="0" w:color="auto"/>
              <w:bottom w:val="single" w:sz="4" w:space="0" w:color="auto"/>
              <w:right w:val="single" w:sz="4" w:space="0" w:color="auto"/>
            </w:tcBorders>
            <w:vAlign w:val="center"/>
            <w:hideMark/>
          </w:tcPr>
          <w:p w14:paraId="2573E86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79.337928</w:t>
            </w:r>
          </w:p>
        </w:tc>
      </w:tr>
    </w:tbl>
    <w:p w14:paraId="1537C46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highest average occupancy was observed in:</w:t>
      </w:r>
    </w:p>
    <w:p w14:paraId="177548D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0978B2F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Maternity: 80.73%</w:t>
      </w:r>
    </w:p>
    <w:p w14:paraId="767619B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lowest average occupancy was observed in:</w:t>
      </w:r>
    </w:p>
    <w:p w14:paraId="2BC5BB4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5BAF64CB"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Orthopedics</w:t>
      </w:r>
      <w:proofErr w:type="spellEnd"/>
      <w:r w:rsidRPr="00665BF9">
        <w:rPr>
          <w:rFonts w:ascii="Times New Roman" w:hAnsi="Times New Roman" w:cs="Times New Roman"/>
        </w:rPr>
        <w:t>: 79.34%</w:t>
      </w:r>
    </w:p>
    <w:p w14:paraId="72BAA83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589E2D1A">
          <v:rect id="_x0000_i1153" style="width:0;height:1.5pt" o:hralign="center" o:hrstd="t" o:hr="t" fillcolor="#a0a0a0" stroked="f"/>
        </w:pict>
      </w:r>
    </w:p>
    <w:p w14:paraId="277E02B7" w14:textId="77777777" w:rsidR="00665BF9" w:rsidRDefault="00665BF9" w:rsidP="00665BF9">
      <w:pPr>
        <w:rPr>
          <w:rFonts w:ascii="Times New Roman" w:hAnsi="Times New Roman" w:cs="Times New Roman"/>
          <w:b/>
          <w:bCs/>
          <w:sz w:val="28"/>
          <w:szCs w:val="28"/>
        </w:rPr>
      </w:pPr>
    </w:p>
    <w:p w14:paraId="7DD367F1" w14:textId="10ABBCFD"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lastRenderedPageBreak/>
        <w:t>9. Seasonal Pattern Analysis</w:t>
      </w:r>
    </w:p>
    <w:p w14:paraId="32478A6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Seasonal occupancy analysis was performed to identify whether hospital demand changed across seasons.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09"/>
        <w:gridCol w:w="2873"/>
        <w:gridCol w:w="983"/>
        <w:gridCol w:w="900"/>
        <w:gridCol w:w="990"/>
      </w:tblGrid>
      <w:tr w:rsidR="00665BF9" w:rsidRPr="00665BF9" w14:paraId="685FF965" w14:textId="77777777" w:rsidTr="00665BF9">
        <w:trPr>
          <w:tblHeader/>
          <w:tblCellSpacing w:w="15" w:type="dxa"/>
        </w:trPr>
        <w:tc>
          <w:tcPr>
            <w:tcW w:w="864" w:type="dxa"/>
            <w:tcBorders>
              <w:top w:val="single" w:sz="4" w:space="0" w:color="auto"/>
              <w:left w:val="single" w:sz="4" w:space="0" w:color="auto"/>
              <w:bottom w:val="single" w:sz="4" w:space="0" w:color="auto"/>
              <w:right w:val="single" w:sz="4" w:space="0" w:color="auto"/>
            </w:tcBorders>
            <w:vAlign w:val="center"/>
            <w:hideMark/>
          </w:tcPr>
          <w:p w14:paraId="7D956303" w14:textId="283AE0ED"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Season</w:t>
            </w:r>
            <w:r>
              <w:rPr>
                <w:rFonts w:ascii="Times New Roman" w:hAnsi="Times New Roman" w:cs="Times New Roman"/>
                <w:b/>
                <w:bCs/>
              </w:rPr>
              <w:t xml:space="preserve"> </w:t>
            </w:r>
          </w:p>
        </w:tc>
        <w:tc>
          <w:tcPr>
            <w:tcW w:w="2843" w:type="dxa"/>
            <w:tcBorders>
              <w:top w:val="single" w:sz="4" w:space="0" w:color="auto"/>
              <w:left w:val="single" w:sz="4" w:space="0" w:color="auto"/>
              <w:bottom w:val="single" w:sz="4" w:space="0" w:color="auto"/>
              <w:right w:val="single" w:sz="4" w:space="0" w:color="auto"/>
            </w:tcBorders>
            <w:vAlign w:val="center"/>
            <w:hideMark/>
          </w:tcPr>
          <w:p w14:paraId="670462DF"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Mean Occupancy Rate (%)</w:t>
            </w:r>
          </w:p>
        </w:tc>
        <w:tc>
          <w:tcPr>
            <w:tcW w:w="953" w:type="dxa"/>
            <w:tcBorders>
              <w:top w:val="single" w:sz="4" w:space="0" w:color="auto"/>
              <w:left w:val="single" w:sz="4" w:space="0" w:color="auto"/>
              <w:bottom w:val="single" w:sz="4" w:space="0" w:color="auto"/>
              <w:right w:val="single" w:sz="4" w:space="0" w:color="auto"/>
            </w:tcBorders>
            <w:vAlign w:val="center"/>
            <w:hideMark/>
          </w:tcPr>
          <w:p w14:paraId="2E51FDB9"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Min</w:t>
            </w:r>
          </w:p>
        </w:tc>
        <w:tc>
          <w:tcPr>
            <w:tcW w:w="870" w:type="dxa"/>
            <w:tcBorders>
              <w:top w:val="single" w:sz="4" w:space="0" w:color="auto"/>
              <w:left w:val="single" w:sz="4" w:space="0" w:color="auto"/>
              <w:bottom w:val="single" w:sz="4" w:space="0" w:color="auto"/>
              <w:right w:val="single" w:sz="4" w:space="0" w:color="auto"/>
            </w:tcBorders>
            <w:vAlign w:val="center"/>
            <w:hideMark/>
          </w:tcPr>
          <w:p w14:paraId="1A7F6D96"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Max</w:t>
            </w:r>
          </w:p>
        </w:tc>
        <w:tc>
          <w:tcPr>
            <w:tcW w:w="945" w:type="dxa"/>
            <w:tcBorders>
              <w:top w:val="single" w:sz="4" w:space="0" w:color="auto"/>
              <w:left w:val="single" w:sz="4" w:space="0" w:color="auto"/>
              <w:bottom w:val="single" w:sz="4" w:space="0" w:color="auto"/>
              <w:right w:val="single" w:sz="4" w:space="0" w:color="auto"/>
            </w:tcBorders>
            <w:vAlign w:val="center"/>
            <w:hideMark/>
          </w:tcPr>
          <w:p w14:paraId="259BE2FE"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Std</w:t>
            </w:r>
          </w:p>
        </w:tc>
      </w:tr>
      <w:tr w:rsidR="00665BF9" w:rsidRPr="00665BF9" w14:paraId="5F04A8FD" w14:textId="77777777" w:rsidTr="00665BF9">
        <w:trPr>
          <w:tblCellSpacing w:w="15" w:type="dxa"/>
        </w:trPr>
        <w:tc>
          <w:tcPr>
            <w:tcW w:w="864" w:type="dxa"/>
            <w:tcBorders>
              <w:top w:val="single" w:sz="4" w:space="0" w:color="auto"/>
              <w:left w:val="single" w:sz="4" w:space="0" w:color="auto"/>
              <w:bottom w:val="single" w:sz="4" w:space="0" w:color="auto"/>
              <w:right w:val="single" w:sz="4" w:space="0" w:color="auto"/>
            </w:tcBorders>
            <w:vAlign w:val="center"/>
            <w:hideMark/>
          </w:tcPr>
          <w:p w14:paraId="44EF90B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Autumn</w:t>
            </w:r>
          </w:p>
        </w:tc>
        <w:tc>
          <w:tcPr>
            <w:tcW w:w="2843" w:type="dxa"/>
            <w:tcBorders>
              <w:top w:val="single" w:sz="4" w:space="0" w:color="auto"/>
              <w:left w:val="single" w:sz="4" w:space="0" w:color="auto"/>
              <w:bottom w:val="single" w:sz="4" w:space="0" w:color="auto"/>
              <w:right w:val="single" w:sz="4" w:space="0" w:color="auto"/>
            </w:tcBorders>
            <w:vAlign w:val="center"/>
            <w:hideMark/>
          </w:tcPr>
          <w:p w14:paraId="358F0A4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80.052701</w:t>
            </w:r>
          </w:p>
        </w:tc>
        <w:tc>
          <w:tcPr>
            <w:tcW w:w="953" w:type="dxa"/>
            <w:tcBorders>
              <w:top w:val="single" w:sz="4" w:space="0" w:color="auto"/>
              <w:left w:val="single" w:sz="4" w:space="0" w:color="auto"/>
              <w:bottom w:val="single" w:sz="4" w:space="0" w:color="auto"/>
              <w:right w:val="single" w:sz="4" w:space="0" w:color="auto"/>
            </w:tcBorders>
            <w:vAlign w:val="center"/>
            <w:hideMark/>
          </w:tcPr>
          <w:p w14:paraId="4B8A2B2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64.48</w:t>
            </w:r>
          </w:p>
        </w:tc>
        <w:tc>
          <w:tcPr>
            <w:tcW w:w="870" w:type="dxa"/>
            <w:tcBorders>
              <w:top w:val="single" w:sz="4" w:space="0" w:color="auto"/>
              <w:left w:val="single" w:sz="4" w:space="0" w:color="auto"/>
              <w:bottom w:val="single" w:sz="4" w:space="0" w:color="auto"/>
              <w:right w:val="single" w:sz="4" w:space="0" w:color="auto"/>
            </w:tcBorders>
            <w:vAlign w:val="center"/>
            <w:hideMark/>
          </w:tcPr>
          <w:p w14:paraId="0EA7079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95.00</w:t>
            </w:r>
          </w:p>
        </w:tc>
        <w:tc>
          <w:tcPr>
            <w:tcW w:w="945" w:type="dxa"/>
            <w:tcBorders>
              <w:top w:val="single" w:sz="4" w:space="0" w:color="auto"/>
              <w:left w:val="single" w:sz="4" w:space="0" w:color="auto"/>
              <w:bottom w:val="single" w:sz="4" w:space="0" w:color="auto"/>
              <w:right w:val="single" w:sz="4" w:space="0" w:color="auto"/>
            </w:tcBorders>
            <w:vAlign w:val="center"/>
            <w:hideMark/>
          </w:tcPr>
          <w:p w14:paraId="38DBB03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8.861978</w:t>
            </w:r>
          </w:p>
        </w:tc>
      </w:tr>
      <w:tr w:rsidR="00665BF9" w:rsidRPr="00665BF9" w14:paraId="3B4D61E2" w14:textId="77777777" w:rsidTr="00665BF9">
        <w:trPr>
          <w:tblCellSpacing w:w="15" w:type="dxa"/>
        </w:trPr>
        <w:tc>
          <w:tcPr>
            <w:tcW w:w="864" w:type="dxa"/>
            <w:tcBorders>
              <w:top w:val="single" w:sz="4" w:space="0" w:color="auto"/>
              <w:left w:val="single" w:sz="4" w:space="0" w:color="auto"/>
              <w:bottom w:val="single" w:sz="4" w:space="0" w:color="auto"/>
              <w:right w:val="single" w:sz="4" w:space="0" w:color="auto"/>
            </w:tcBorders>
            <w:vAlign w:val="center"/>
            <w:hideMark/>
          </w:tcPr>
          <w:p w14:paraId="50D3DEC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Winter</w:t>
            </w:r>
          </w:p>
        </w:tc>
        <w:tc>
          <w:tcPr>
            <w:tcW w:w="2843" w:type="dxa"/>
            <w:tcBorders>
              <w:top w:val="single" w:sz="4" w:space="0" w:color="auto"/>
              <w:left w:val="single" w:sz="4" w:space="0" w:color="auto"/>
              <w:bottom w:val="single" w:sz="4" w:space="0" w:color="auto"/>
              <w:right w:val="single" w:sz="4" w:space="0" w:color="auto"/>
            </w:tcBorders>
            <w:vAlign w:val="center"/>
            <w:hideMark/>
          </w:tcPr>
          <w:p w14:paraId="6B16759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80.019262</w:t>
            </w:r>
          </w:p>
        </w:tc>
        <w:tc>
          <w:tcPr>
            <w:tcW w:w="953" w:type="dxa"/>
            <w:tcBorders>
              <w:top w:val="single" w:sz="4" w:space="0" w:color="auto"/>
              <w:left w:val="single" w:sz="4" w:space="0" w:color="auto"/>
              <w:bottom w:val="single" w:sz="4" w:space="0" w:color="auto"/>
              <w:right w:val="single" w:sz="4" w:space="0" w:color="auto"/>
            </w:tcBorders>
            <w:vAlign w:val="center"/>
            <w:hideMark/>
          </w:tcPr>
          <w:p w14:paraId="57A956D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64.65</w:t>
            </w:r>
          </w:p>
        </w:tc>
        <w:tc>
          <w:tcPr>
            <w:tcW w:w="870" w:type="dxa"/>
            <w:tcBorders>
              <w:top w:val="single" w:sz="4" w:space="0" w:color="auto"/>
              <w:left w:val="single" w:sz="4" w:space="0" w:color="auto"/>
              <w:bottom w:val="single" w:sz="4" w:space="0" w:color="auto"/>
              <w:right w:val="single" w:sz="4" w:space="0" w:color="auto"/>
            </w:tcBorders>
            <w:vAlign w:val="center"/>
            <w:hideMark/>
          </w:tcPr>
          <w:p w14:paraId="1675C9E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95.00</w:t>
            </w:r>
          </w:p>
        </w:tc>
        <w:tc>
          <w:tcPr>
            <w:tcW w:w="945" w:type="dxa"/>
            <w:tcBorders>
              <w:top w:val="single" w:sz="4" w:space="0" w:color="auto"/>
              <w:left w:val="single" w:sz="4" w:space="0" w:color="auto"/>
              <w:bottom w:val="single" w:sz="4" w:space="0" w:color="auto"/>
              <w:right w:val="single" w:sz="4" w:space="0" w:color="auto"/>
            </w:tcBorders>
            <w:vAlign w:val="center"/>
            <w:hideMark/>
          </w:tcPr>
          <w:p w14:paraId="3FD0760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8.799558</w:t>
            </w:r>
          </w:p>
        </w:tc>
      </w:tr>
      <w:tr w:rsidR="00665BF9" w:rsidRPr="00665BF9" w14:paraId="6DBA79BA" w14:textId="77777777" w:rsidTr="00665BF9">
        <w:trPr>
          <w:tblCellSpacing w:w="15" w:type="dxa"/>
        </w:trPr>
        <w:tc>
          <w:tcPr>
            <w:tcW w:w="864" w:type="dxa"/>
            <w:tcBorders>
              <w:top w:val="single" w:sz="4" w:space="0" w:color="auto"/>
              <w:left w:val="single" w:sz="4" w:space="0" w:color="auto"/>
              <w:bottom w:val="single" w:sz="4" w:space="0" w:color="auto"/>
              <w:right w:val="single" w:sz="4" w:space="0" w:color="auto"/>
            </w:tcBorders>
            <w:vAlign w:val="center"/>
            <w:hideMark/>
          </w:tcPr>
          <w:p w14:paraId="22B0E56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Summer</w:t>
            </w:r>
          </w:p>
        </w:tc>
        <w:tc>
          <w:tcPr>
            <w:tcW w:w="2843" w:type="dxa"/>
            <w:tcBorders>
              <w:top w:val="single" w:sz="4" w:space="0" w:color="auto"/>
              <w:left w:val="single" w:sz="4" w:space="0" w:color="auto"/>
              <w:bottom w:val="single" w:sz="4" w:space="0" w:color="auto"/>
              <w:right w:val="single" w:sz="4" w:space="0" w:color="auto"/>
            </w:tcBorders>
            <w:vAlign w:val="center"/>
            <w:hideMark/>
          </w:tcPr>
          <w:p w14:paraId="775E8DF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79.999828</w:t>
            </w:r>
          </w:p>
        </w:tc>
        <w:tc>
          <w:tcPr>
            <w:tcW w:w="953" w:type="dxa"/>
            <w:tcBorders>
              <w:top w:val="single" w:sz="4" w:space="0" w:color="auto"/>
              <w:left w:val="single" w:sz="4" w:space="0" w:color="auto"/>
              <w:bottom w:val="single" w:sz="4" w:space="0" w:color="auto"/>
              <w:right w:val="single" w:sz="4" w:space="0" w:color="auto"/>
            </w:tcBorders>
            <w:vAlign w:val="center"/>
            <w:hideMark/>
          </w:tcPr>
          <w:p w14:paraId="017A2BB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64.62</w:t>
            </w:r>
          </w:p>
        </w:tc>
        <w:tc>
          <w:tcPr>
            <w:tcW w:w="870" w:type="dxa"/>
            <w:tcBorders>
              <w:top w:val="single" w:sz="4" w:space="0" w:color="auto"/>
              <w:left w:val="single" w:sz="4" w:space="0" w:color="auto"/>
              <w:bottom w:val="single" w:sz="4" w:space="0" w:color="auto"/>
              <w:right w:val="single" w:sz="4" w:space="0" w:color="auto"/>
            </w:tcBorders>
            <w:vAlign w:val="center"/>
            <w:hideMark/>
          </w:tcPr>
          <w:p w14:paraId="46EC727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95.00</w:t>
            </w:r>
          </w:p>
        </w:tc>
        <w:tc>
          <w:tcPr>
            <w:tcW w:w="945" w:type="dxa"/>
            <w:tcBorders>
              <w:top w:val="single" w:sz="4" w:space="0" w:color="auto"/>
              <w:left w:val="single" w:sz="4" w:space="0" w:color="auto"/>
              <w:bottom w:val="single" w:sz="4" w:space="0" w:color="auto"/>
              <w:right w:val="single" w:sz="4" w:space="0" w:color="auto"/>
            </w:tcBorders>
            <w:vAlign w:val="center"/>
            <w:hideMark/>
          </w:tcPr>
          <w:p w14:paraId="77F0D8C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8.948450</w:t>
            </w:r>
          </w:p>
        </w:tc>
      </w:tr>
      <w:tr w:rsidR="00665BF9" w:rsidRPr="00665BF9" w14:paraId="2BE48CEB" w14:textId="77777777" w:rsidTr="00665BF9">
        <w:trPr>
          <w:tblCellSpacing w:w="15" w:type="dxa"/>
        </w:trPr>
        <w:tc>
          <w:tcPr>
            <w:tcW w:w="864" w:type="dxa"/>
            <w:tcBorders>
              <w:top w:val="single" w:sz="4" w:space="0" w:color="auto"/>
              <w:left w:val="single" w:sz="4" w:space="0" w:color="auto"/>
              <w:bottom w:val="single" w:sz="4" w:space="0" w:color="auto"/>
              <w:right w:val="single" w:sz="4" w:space="0" w:color="auto"/>
            </w:tcBorders>
            <w:vAlign w:val="center"/>
            <w:hideMark/>
          </w:tcPr>
          <w:p w14:paraId="25DCD09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Spring</w:t>
            </w:r>
          </w:p>
        </w:tc>
        <w:tc>
          <w:tcPr>
            <w:tcW w:w="2843" w:type="dxa"/>
            <w:tcBorders>
              <w:top w:val="single" w:sz="4" w:space="0" w:color="auto"/>
              <w:left w:val="single" w:sz="4" w:space="0" w:color="auto"/>
              <w:bottom w:val="single" w:sz="4" w:space="0" w:color="auto"/>
              <w:right w:val="single" w:sz="4" w:space="0" w:color="auto"/>
            </w:tcBorders>
            <w:vAlign w:val="center"/>
            <w:hideMark/>
          </w:tcPr>
          <w:p w14:paraId="233A88E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79.544254</w:t>
            </w:r>
          </w:p>
        </w:tc>
        <w:tc>
          <w:tcPr>
            <w:tcW w:w="953" w:type="dxa"/>
            <w:tcBorders>
              <w:top w:val="single" w:sz="4" w:space="0" w:color="auto"/>
              <w:left w:val="single" w:sz="4" w:space="0" w:color="auto"/>
              <w:bottom w:val="single" w:sz="4" w:space="0" w:color="auto"/>
              <w:right w:val="single" w:sz="4" w:space="0" w:color="auto"/>
            </w:tcBorders>
            <w:vAlign w:val="center"/>
            <w:hideMark/>
          </w:tcPr>
          <w:p w14:paraId="17A3805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64.58</w:t>
            </w:r>
          </w:p>
        </w:tc>
        <w:tc>
          <w:tcPr>
            <w:tcW w:w="870" w:type="dxa"/>
            <w:tcBorders>
              <w:top w:val="single" w:sz="4" w:space="0" w:color="auto"/>
              <w:left w:val="single" w:sz="4" w:space="0" w:color="auto"/>
              <w:bottom w:val="single" w:sz="4" w:space="0" w:color="auto"/>
              <w:right w:val="single" w:sz="4" w:space="0" w:color="auto"/>
            </w:tcBorders>
            <w:vAlign w:val="center"/>
            <w:hideMark/>
          </w:tcPr>
          <w:p w14:paraId="767EF20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95.00</w:t>
            </w:r>
          </w:p>
        </w:tc>
        <w:tc>
          <w:tcPr>
            <w:tcW w:w="945" w:type="dxa"/>
            <w:tcBorders>
              <w:top w:val="single" w:sz="4" w:space="0" w:color="auto"/>
              <w:left w:val="single" w:sz="4" w:space="0" w:color="auto"/>
              <w:bottom w:val="single" w:sz="4" w:space="0" w:color="auto"/>
              <w:right w:val="single" w:sz="4" w:space="0" w:color="auto"/>
            </w:tcBorders>
            <w:vAlign w:val="center"/>
            <w:hideMark/>
          </w:tcPr>
          <w:p w14:paraId="7F16E1E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8.994486</w:t>
            </w:r>
          </w:p>
        </w:tc>
      </w:tr>
    </w:tbl>
    <w:p w14:paraId="79FEE9E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highest seasonal occupancy was observed in:</w:t>
      </w:r>
    </w:p>
    <w:p w14:paraId="436087F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694D773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Autumn: 80.05%</w:t>
      </w:r>
    </w:p>
    <w:p w14:paraId="5BE4047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lowest seasonal occupancy was observed in:</w:t>
      </w:r>
    </w:p>
    <w:p w14:paraId="558C815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0A4A588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Spring: 79.54%</w:t>
      </w:r>
    </w:p>
    <w:p w14:paraId="6132BA76" w14:textId="77777777" w:rsidR="00665BF9" w:rsidRPr="00665BF9" w:rsidRDefault="00665BF9" w:rsidP="00665BF9">
      <w:pPr>
        <w:rPr>
          <w:rFonts w:ascii="Times New Roman" w:hAnsi="Times New Roman" w:cs="Times New Roman"/>
          <w:sz w:val="28"/>
          <w:szCs w:val="28"/>
        </w:rPr>
      </w:pPr>
      <w:r w:rsidRPr="00665BF9">
        <w:rPr>
          <w:rFonts w:ascii="Times New Roman" w:hAnsi="Times New Roman" w:cs="Times New Roman"/>
          <w:sz w:val="28"/>
          <w:szCs w:val="28"/>
        </w:rPr>
        <w:pict w14:anchorId="473529D1">
          <v:rect id="_x0000_i1154" style="width:0;height:1.5pt" o:hralign="center" o:hrstd="t" o:hr="t" fillcolor="#a0a0a0" stroked="f"/>
        </w:pict>
      </w:r>
    </w:p>
    <w:p w14:paraId="72281A07"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10. Correlation Analysis</w:t>
      </w:r>
    </w:p>
    <w:p w14:paraId="077B849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Correlation analysis was performed to understand relationships between numerical variables.</w:t>
      </w:r>
    </w:p>
    <w:p w14:paraId="289A6D0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Important observations:</w:t>
      </w:r>
    </w:p>
    <w:p w14:paraId="4756372E" w14:textId="77777777" w:rsidR="00665BF9" w:rsidRPr="00665BF9" w:rsidRDefault="00665BF9" w:rsidP="00665BF9">
      <w:pPr>
        <w:numPr>
          <w:ilvl w:val="0"/>
          <w:numId w:val="5"/>
        </w:numPr>
        <w:rPr>
          <w:rFonts w:ascii="Times New Roman" w:hAnsi="Times New Roman" w:cs="Times New Roman"/>
        </w:rPr>
      </w:pPr>
      <w:r w:rsidRPr="00665BF9">
        <w:rPr>
          <w:rFonts w:ascii="Times New Roman" w:hAnsi="Times New Roman" w:cs="Times New Roman"/>
        </w:rPr>
        <w:t>Total Hospital Beds and Beds Occupied showed a strong positive correlation:</w:t>
      </w:r>
    </w:p>
    <w:p w14:paraId="13D3909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0.905666</w:t>
      </w:r>
    </w:p>
    <w:p w14:paraId="365FC9E7" w14:textId="77777777" w:rsidR="00665BF9" w:rsidRPr="00665BF9" w:rsidRDefault="00665BF9" w:rsidP="00665BF9">
      <w:pPr>
        <w:numPr>
          <w:ilvl w:val="0"/>
          <w:numId w:val="6"/>
        </w:numPr>
        <w:rPr>
          <w:rFonts w:ascii="Times New Roman" w:hAnsi="Times New Roman" w:cs="Times New Roman"/>
        </w:rPr>
      </w:pPr>
      <w:r w:rsidRPr="00665BF9">
        <w:rPr>
          <w:rFonts w:ascii="Times New Roman" w:hAnsi="Times New Roman" w:cs="Times New Roman"/>
        </w:rPr>
        <w:t>Beds Occupied and Occupancy Rate (%) showed a moderate positive correlation:</w:t>
      </w:r>
    </w:p>
    <w:p w14:paraId="6389F43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0.406245</w:t>
      </w:r>
    </w:p>
    <w:p w14:paraId="3E6B53B3" w14:textId="77777777" w:rsidR="00665BF9" w:rsidRPr="00665BF9" w:rsidRDefault="00665BF9" w:rsidP="00665BF9">
      <w:pPr>
        <w:numPr>
          <w:ilvl w:val="0"/>
          <w:numId w:val="7"/>
        </w:numPr>
        <w:rPr>
          <w:rFonts w:ascii="Times New Roman" w:hAnsi="Times New Roman" w:cs="Times New Roman"/>
        </w:rPr>
      </w:pPr>
      <w:r w:rsidRPr="00665BF9">
        <w:rPr>
          <w:rFonts w:ascii="Times New Roman" w:hAnsi="Times New Roman" w:cs="Times New Roman"/>
        </w:rPr>
        <w:t>Daily Admissions and Daily Discharges showed a very strong positive correlation:</w:t>
      </w:r>
    </w:p>
    <w:p w14:paraId="07827F2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0.960989</w:t>
      </w:r>
    </w:p>
    <w:p w14:paraId="345401B6" w14:textId="77777777" w:rsidR="00665BF9" w:rsidRPr="00665BF9" w:rsidRDefault="00665BF9" w:rsidP="00665BF9">
      <w:pPr>
        <w:numPr>
          <w:ilvl w:val="0"/>
          <w:numId w:val="8"/>
        </w:numPr>
        <w:rPr>
          <w:rFonts w:ascii="Times New Roman" w:hAnsi="Times New Roman" w:cs="Times New Roman"/>
        </w:rPr>
      </w:pPr>
      <w:r w:rsidRPr="00665BF9">
        <w:rPr>
          <w:rFonts w:ascii="Times New Roman" w:hAnsi="Times New Roman" w:cs="Times New Roman"/>
        </w:rPr>
        <w:t>Daily Admissions and Emergency Admissions showed a strong positive correlation:</w:t>
      </w:r>
    </w:p>
    <w:p w14:paraId="4489D1C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0.847505</w:t>
      </w:r>
    </w:p>
    <w:p w14:paraId="764178D6" w14:textId="77777777" w:rsidR="00665BF9" w:rsidRPr="00665BF9" w:rsidRDefault="00665BF9" w:rsidP="00665BF9">
      <w:pPr>
        <w:numPr>
          <w:ilvl w:val="0"/>
          <w:numId w:val="9"/>
        </w:numPr>
        <w:rPr>
          <w:rFonts w:ascii="Times New Roman" w:hAnsi="Times New Roman" w:cs="Times New Roman"/>
        </w:rPr>
      </w:pPr>
      <w:r w:rsidRPr="00665BF9">
        <w:rPr>
          <w:rFonts w:ascii="Times New Roman" w:hAnsi="Times New Roman" w:cs="Times New Roman"/>
        </w:rPr>
        <w:t>Daily Admissions and ICU Admissions showed a strong positive correlation:</w:t>
      </w:r>
    </w:p>
    <w:p w14:paraId="5F359BC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0.698717</w:t>
      </w:r>
    </w:p>
    <w:p w14:paraId="26A5A1B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lastRenderedPageBreak/>
        <w:t>These results show that patient movement variables are closely related and useful for operational analysis.</w:t>
      </w:r>
    </w:p>
    <w:p w14:paraId="3B3AD34F" w14:textId="77777777" w:rsidR="00665BF9" w:rsidRPr="00665BF9" w:rsidRDefault="00665BF9" w:rsidP="00665BF9">
      <w:pPr>
        <w:rPr>
          <w:rFonts w:ascii="Times New Roman" w:hAnsi="Times New Roman" w:cs="Times New Roman"/>
          <w:sz w:val="28"/>
          <w:szCs w:val="28"/>
        </w:rPr>
      </w:pPr>
      <w:r w:rsidRPr="00665BF9">
        <w:rPr>
          <w:rFonts w:ascii="Times New Roman" w:hAnsi="Times New Roman" w:cs="Times New Roman"/>
          <w:sz w:val="28"/>
          <w:szCs w:val="28"/>
        </w:rPr>
        <w:pict w14:anchorId="5D921BED">
          <v:rect id="_x0000_i1155" style="width:0;height:1.5pt" o:hralign="center" o:hrstd="t" o:hr="t" fillcolor="#a0a0a0" stroked="f"/>
        </w:pict>
      </w:r>
    </w:p>
    <w:p w14:paraId="5AC95D02"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11. Feature Engineering</w:t>
      </w:r>
    </w:p>
    <w:p w14:paraId="7A01F15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Forecasting-related features were created to improve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4140"/>
      </w:tblGrid>
      <w:tr w:rsidR="00665BF9" w:rsidRPr="00665BF9" w14:paraId="4B10760A" w14:textId="77777777" w:rsidTr="00665BF9">
        <w:trPr>
          <w:tblHeade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37955C3F"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Feature</w:t>
            </w:r>
          </w:p>
        </w:tc>
        <w:tc>
          <w:tcPr>
            <w:tcW w:w="4095" w:type="dxa"/>
            <w:tcBorders>
              <w:top w:val="single" w:sz="4" w:space="0" w:color="auto"/>
              <w:left w:val="single" w:sz="4" w:space="0" w:color="auto"/>
              <w:bottom w:val="single" w:sz="4" w:space="0" w:color="auto"/>
              <w:right w:val="single" w:sz="4" w:space="0" w:color="auto"/>
            </w:tcBorders>
            <w:vAlign w:val="center"/>
            <w:hideMark/>
          </w:tcPr>
          <w:p w14:paraId="7800A03F"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Purpose</w:t>
            </w:r>
          </w:p>
        </w:tc>
      </w:tr>
      <w:tr w:rsidR="00665BF9" w:rsidRPr="00665BF9" w14:paraId="1EBEC3A2"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518D3FD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Year</w:t>
            </w:r>
          </w:p>
        </w:tc>
        <w:tc>
          <w:tcPr>
            <w:tcW w:w="4095" w:type="dxa"/>
            <w:tcBorders>
              <w:top w:val="single" w:sz="4" w:space="0" w:color="auto"/>
              <w:left w:val="single" w:sz="4" w:space="0" w:color="auto"/>
              <w:bottom w:val="single" w:sz="4" w:space="0" w:color="auto"/>
              <w:right w:val="single" w:sz="4" w:space="0" w:color="auto"/>
            </w:tcBorders>
            <w:vAlign w:val="center"/>
            <w:hideMark/>
          </w:tcPr>
          <w:p w14:paraId="32D7E02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Extracted from Date</w:t>
            </w:r>
          </w:p>
        </w:tc>
      </w:tr>
      <w:tr w:rsidR="00665BF9" w:rsidRPr="00665BF9" w14:paraId="2BD0718C"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1763EFA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Month Number</w:t>
            </w:r>
          </w:p>
        </w:tc>
        <w:tc>
          <w:tcPr>
            <w:tcW w:w="4095" w:type="dxa"/>
            <w:tcBorders>
              <w:top w:val="single" w:sz="4" w:space="0" w:color="auto"/>
              <w:left w:val="single" w:sz="4" w:space="0" w:color="auto"/>
              <w:bottom w:val="single" w:sz="4" w:space="0" w:color="auto"/>
              <w:right w:val="single" w:sz="4" w:space="0" w:color="auto"/>
            </w:tcBorders>
            <w:vAlign w:val="center"/>
            <w:hideMark/>
          </w:tcPr>
          <w:p w14:paraId="6FEE80C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Numeric month feature</w:t>
            </w:r>
          </w:p>
        </w:tc>
      </w:tr>
      <w:tr w:rsidR="00665BF9" w:rsidRPr="00665BF9" w14:paraId="53EB1CCF"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76A0D48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Day</w:t>
            </w:r>
          </w:p>
        </w:tc>
        <w:tc>
          <w:tcPr>
            <w:tcW w:w="4095" w:type="dxa"/>
            <w:tcBorders>
              <w:top w:val="single" w:sz="4" w:space="0" w:color="auto"/>
              <w:left w:val="single" w:sz="4" w:space="0" w:color="auto"/>
              <w:bottom w:val="single" w:sz="4" w:space="0" w:color="auto"/>
              <w:right w:val="single" w:sz="4" w:space="0" w:color="auto"/>
            </w:tcBorders>
            <w:vAlign w:val="center"/>
            <w:hideMark/>
          </w:tcPr>
          <w:p w14:paraId="1305787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Day of month</w:t>
            </w:r>
          </w:p>
        </w:tc>
      </w:tr>
      <w:tr w:rsidR="00665BF9" w:rsidRPr="00665BF9" w14:paraId="7100FCAA"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7DBD182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Day of Year</w:t>
            </w:r>
          </w:p>
        </w:tc>
        <w:tc>
          <w:tcPr>
            <w:tcW w:w="4095" w:type="dxa"/>
            <w:tcBorders>
              <w:top w:val="single" w:sz="4" w:space="0" w:color="auto"/>
              <w:left w:val="single" w:sz="4" w:space="0" w:color="auto"/>
              <w:bottom w:val="single" w:sz="4" w:space="0" w:color="auto"/>
              <w:right w:val="single" w:sz="4" w:space="0" w:color="auto"/>
            </w:tcBorders>
            <w:vAlign w:val="center"/>
            <w:hideMark/>
          </w:tcPr>
          <w:p w14:paraId="5A5459A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Yearly time position</w:t>
            </w:r>
          </w:p>
        </w:tc>
      </w:tr>
      <w:tr w:rsidR="00665BF9" w:rsidRPr="00665BF9" w14:paraId="257A9218"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4DE9F62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Week of Year</w:t>
            </w:r>
          </w:p>
        </w:tc>
        <w:tc>
          <w:tcPr>
            <w:tcW w:w="4095" w:type="dxa"/>
            <w:tcBorders>
              <w:top w:val="single" w:sz="4" w:space="0" w:color="auto"/>
              <w:left w:val="single" w:sz="4" w:space="0" w:color="auto"/>
              <w:bottom w:val="single" w:sz="4" w:space="0" w:color="auto"/>
              <w:right w:val="single" w:sz="4" w:space="0" w:color="auto"/>
            </w:tcBorders>
            <w:vAlign w:val="center"/>
            <w:hideMark/>
          </w:tcPr>
          <w:p w14:paraId="2394FB5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Weekly time pattern</w:t>
            </w:r>
          </w:p>
        </w:tc>
      </w:tr>
      <w:tr w:rsidR="00665BF9" w:rsidRPr="00665BF9" w14:paraId="324EFC7D"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6A436E9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Quarter</w:t>
            </w:r>
          </w:p>
        </w:tc>
        <w:tc>
          <w:tcPr>
            <w:tcW w:w="4095" w:type="dxa"/>
            <w:tcBorders>
              <w:top w:val="single" w:sz="4" w:space="0" w:color="auto"/>
              <w:left w:val="single" w:sz="4" w:space="0" w:color="auto"/>
              <w:bottom w:val="single" w:sz="4" w:space="0" w:color="auto"/>
              <w:right w:val="single" w:sz="4" w:space="0" w:color="auto"/>
            </w:tcBorders>
            <w:vAlign w:val="center"/>
            <w:hideMark/>
          </w:tcPr>
          <w:p w14:paraId="37F7A3A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Quarterly time feature</w:t>
            </w:r>
          </w:p>
        </w:tc>
      </w:tr>
      <w:tr w:rsidR="00665BF9" w:rsidRPr="00665BF9" w14:paraId="2B34ACCC"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1B391CA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Is Weekend</w:t>
            </w:r>
          </w:p>
        </w:tc>
        <w:tc>
          <w:tcPr>
            <w:tcW w:w="4095" w:type="dxa"/>
            <w:tcBorders>
              <w:top w:val="single" w:sz="4" w:space="0" w:color="auto"/>
              <w:left w:val="single" w:sz="4" w:space="0" w:color="auto"/>
              <w:bottom w:val="single" w:sz="4" w:space="0" w:color="auto"/>
              <w:right w:val="single" w:sz="4" w:space="0" w:color="auto"/>
            </w:tcBorders>
            <w:vAlign w:val="center"/>
            <w:hideMark/>
          </w:tcPr>
          <w:p w14:paraId="790E0DC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Weekend indicator</w:t>
            </w:r>
          </w:p>
        </w:tc>
      </w:tr>
      <w:tr w:rsidR="00665BF9" w:rsidRPr="00665BF9" w14:paraId="1ECCCBF7"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1ED5C57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Holiday Flag</w:t>
            </w:r>
          </w:p>
        </w:tc>
        <w:tc>
          <w:tcPr>
            <w:tcW w:w="4095" w:type="dxa"/>
            <w:tcBorders>
              <w:top w:val="single" w:sz="4" w:space="0" w:color="auto"/>
              <w:left w:val="single" w:sz="4" w:space="0" w:color="auto"/>
              <w:bottom w:val="single" w:sz="4" w:space="0" w:color="auto"/>
              <w:right w:val="single" w:sz="4" w:space="0" w:color="auto"/>
            </w:tcBorders>
            <w:vAlign w:val="center"/>
            <w:hideMark/>
          </w:tcPr>
          <w:p w14:paraId="0A05E27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Encoded holiday variable</w:t>
            </w:r>
          </w:p>
        </w:tc>
      </w:tr>
      <w:tr w:rsidR="00665BF9" w:rsidRPr="00665BF9" w14:paraId="4223EC02"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31B97E1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Special Event Flag</w:t>
            </w:r>
          </w:p>
        </w:tc>
        <w:tc>
          <w:tcPr>
            <w:tcW w:w="4095" w:type="dxa"/>
            <w:tcBorders>
              <w:top w:val="single" w:sz="4" w:space="0" w:color="auto"/>
              <w:left w:val="single" w:sz="4" w:space="0" w:color="auto"/>
              <w:bottom w:val="single" w:sz="4" w:space="0" w:color="auto"/>
              <w:right w:val="single" w:sz="4" w:space="0" w:color="auto"/>
            </w:tcBorders>
            <w:vAlign w:val="center"/>
            <w:hideMark/>
          </w:tcPr>
          <w:p w14:paraId="3426735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Encoded event variable</w:t>
            </w:r>
          </w:p>
        </w:tc>
      </w:tr>
      <w:tr w:rsidR="00665BF9" w:rsidRPr="00665BF9" w14:paraId="17D4C140"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7721D7E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Department Encoded</w:t>
            </w:r>
          </w:p>
        </w:tc>
        <w:tc>
          <w:tcPr>
            <w:tcW w:w="4095" w:type="dxa"/>
            <w:tcBorders>
              <w:top w:val="single" w:sz="4" w:space="0" w:color="auto"/>
              <w:left w:val="single" w:sz="4" w:space="0" w:color="auto"/>
              <w:bottom w:val="single" w:sz="4" w:space="0" w:color="auto"/>
              <w:right w:val="single" w:sz="4" w:space="0" w:color="auto"/>
            </w:tcBorders>
            <w:vAlign w:val="center"/>
            <w:hideMark/>
          </w:tcPr>
          <w:p w14:paraId="686578B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Numeric department encoding</w:t>
            </w:r>
          </w:p>
        </w:tc>
      </w:tr>
      <w:tr w:rsidR="00665BF9" w:rsidRPr="00665BF9" w14:paraId="30F21488"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580673A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Season Encoded</w:t>
            </w:r>
          </w:p>
        </w:tc>
        <w:tc>
          <w:tcPr>
            <w:tcW w:w="4095" w:type="dxa"/>
            <w:tcBorders>
              <w:top w:val="single" w:sz="4" w:space="0" w:color="auto"/>
              <w:left w:val="single" w:sz="4" w:space="0" w:color="auto"/>
              <w:bottom w:val="single" w:sz="4" w:space="0" w:color="auto"/>
              <w:right w:val="single" w:sz="4" w:space="0" w:color="auto"/>
            </w:tcBorders>
            <w:vAlign w:val="center"/>
            <w:hideMark/>
          </w:tcPr>
          <w:p w14:paraId="0A8F27A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Numeric season encoding</w:t>
            </w:r>
          </w:p>
        </w:tc>
      </w:tr>
      <w:tr w:rsidR="00665BF9" w:rsidRPr="00665BF9" w14:paraId="41662253"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520A627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Day of Week Encoded</w:t>
            </w:r>
          </w:p>
        </w:tc>
        <w:tc>
          <w:tcPr>
            <w:tcW w:w="4095" w:type="dxa"/>
            <w:tcBorders>
              <w:top w:val="single" w:sz="4" w:space="0" w:color="auto"/>
              <w:left w:val="single" w:sz="4" w:space="0" w:color="auto"/>
              <w:bottom w:val="single" w:sz="4" w:space="0" w:color="auto"/>
              <w:right w:val="single" w:sz="4" w:space="0" w:color="auto"/>
            </w:tcBorders>
            <w:vAlign w:val="center"/>
            <w:hideMark/>
          </w:tcPr>
          <w:p w14:paraId="7370973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Numeric day encoding</w:t>
            </w:r>
          </w:p>
        </w:tc>
      </w:tr>
      <w:tr w:rsidR="00665BF9" w:rsidRPr="00665BF9" w14:paraId="573A1425"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063FA20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Lag Occupancy 1 Day</w:t>
            </w:r>
          </w:p>
        </w:tc>
        <w:tc>
          <w:tcPr>
            <w:tcW w:w="4095" w:type="dxa"/>
            <w:tcBorders>
              <w:top w:val="single" w:sz="4" w:space="0" w:color="auto"/>
              <w:left w:val="single" w:sz="4" w:space="0" w:color="auto"/>
              <w:bottom w:val="single" w:sz="4" w:space="0" w:color="auto"/>
              <w:right w:val="single" w:sz="4" w:space="0" w:color="auto"/>
            </w:tcBorders>
            <w:vAlign w:val="center"/>
            <w:hideMark/>
          </w:tcPr>
          <w:p w14:paraId="52385C4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Previous day occupancy</w:t>
            </w:r>
          </w:p>
        </w:tc>
      </w:tr>
      <w:tr w:rsidR="00665BF9" w:rsidRPr="00665BF9" w14:paraId="7CF68395"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6A23BA4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Lag Occupancy 7 Days</w:t>
            </w:r>
          </w:p>
        </w:tc>
        <w:tc>
          <w:tcPr>
            <w:tcW w:w="4095" w:type="dxa"/>
            <w:tcBorders>
              <w:top w:val="single" w:sz="4" w:space="0" w:color="auto"/>
              <w:left w:val="single" w:sz="4" w:space="0" w:color="auto"/>
              <w:bottom w:val="single" w:sz="4" w:space="0" w:color="auto"/>
              <w:right w:val="single" w:sz="4" w:space="0" w:color="auto"/>
            </w:tcBorders>
            <w:vAlign w:val="center"/>
            <w:hideMark/>
          </w:tcPr>
          <w:p w14:paraId="77AE837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Previous week occupancy</w:t>
            </w:r>
          </w:p>
        </w:tc>
      </w:tr>
      <w:tr w:rsidR="00665BF9" w:rsidRPr="00665BF9" w14:paraId="5A50C04B"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1822E80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Rolling Occupancy 7 Days</w:t>
            </w:r>
          </w:p>
        </w:tc>
        <w:tc>
          <w:tcPr>
            <w:tcW w:w="4095" w:type="dxa"/>
            <w:tcBorders>
              <w:top w:val="single" w:sz="4" w:space="0" w:color="auto"/>
              <w:left w:val="single" w:sz="4" w:space="0" w:color="auto"/>
              <w:bottom w:val="single" w:sz="4" w:space="0" w:color="auto"/>
              <w:right w:val="single" w:sz="4" w:space="0" w:color="auto"/>
            </w:tcBorders>
            <w:vAlign w:val="center"/>
            <w:hideMark/>
          </w:tcPr>
          <w:p w14:paraId="0E2C735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7-day rolling occupancy average</w:t>
            </w:r>
          </w:p>
        </w:tc>
      </w:tr>
      <w:tr w:rsidR="00665BF9" w:rsidRPr="00665BF9" w14:paraId="7855962E"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66EDDD3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Rolling Admissions 7 Days</w:t>
            </w:r>
          </w:p>
        </w:tc>
        <w:tc>
          <w:tcPr>
            <w:tcW w:w="4095" w:type="dxa"/>
            <w:tcBorders>
              <w:top w:val="single" w:sz="4" w:space="0" w:color="auto"/>
              <w:left w:val="single" w:sz="4" w:space="0" w:color="auto"/>
              <w:bottom w:val="single" w:sz="4" w:space="0" w:color="auto"/>
              <w:right w:val="single" w:sz="4" w:space="0" w:color="auto"/>
            </w:tcBorders>
            <w:vAlign w:val="center"/>
            <w:hideMark/>
          </w:tcPr>
          <w:p w14:paraId="4E4CEE0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7-day rolling admissions average</w:t>
            </w:r>
          </w:p>
        </w:tc>
      </w:tr>
      <w:tr w:rsidR="00665BF9" w:rsidRPr="00665BF9" w14:paraId="493B6A71" w14:textId="77777777" w:rsidTr="00665BF9">
        <w:trPr>
          <w:tblCellSpacing w:w="15" w:type="dxa"/>
        </w:trPr>
        <w:tc>
          <w:tcPr>
            <w:tcW w:w="3280" w:type="dxa"/>
            <w:tcBorders>
              <w:top w:val="single" w:sz="4" w:space="0" w:color="auto"/>
              <w:left w:val="single" w:sz="4" w:space="0" w:color="auto"/>
              <w:bottom w:val="single" w:sz="4" w:space="0" w:color="auto"/>
              <w:right w:val="single" w:sz="4" w:space="0" w:color="auto"/>
            </w:tcBorders>
            <w:vAlign w:val="center"/>
            <w:hideMark/>
          </w:tcPr>
          <w:p w14:paraId="066F4FA9"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net_bed_change</w:t>
            </w:r>
            <w:proofErr w:type="spellEnd"/>
          </w:p>
        </w:tc>
        <w:tc>
          <w:tcPr>
            <w:tcW w:w="4095" w:type="dxa"/>
            <w:tcBorders>
              <w:top w:val="single" w:sz="4" w:space="0" w:color="auto"/>
              <w:left w:val="single" w:sz="4" w:space="0" w:color="auto"/>
              <w:bottom w:val="single" w:sz="4" w:space="0" w:color="auto"/>
              <w:right w:val="single" w:sz="4" w:space="0" w:color="auto"/>
            </w:tcBorders>
            <w:vAlign w:val="center"/>
            <w:hideMark/>
          </w:tcPr>
          <w:p w14:paraId="774FBE1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Admissions minus discharges</w:t>
            </w:r>
          </w:p>
        </w:tc>
      </w:tr>
    </w:tbl>
    <w:p w14:paraId="076F49F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After feature engineering, the model used:</w:t>
      </w:r>
    </w:p>
    <w:p w14:paraId="5376600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7F4FB73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25 input features</w:t>
      </w:r>
    </w:p>
    <w:p w14:paraId="30340F9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49464D9B">
          <v:rect id="_x0000_i1156" style="width:0;height:1.5pt" o:hralign="center" o:hrstd="t" o:hr="t" fillcolor="#a0a0a0" stroked="f"/>
        </w:pict>
      </w:r>
    </w:p>
    <w:p w14:paraId="58481669"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12. Model Selection and Training</w:t>
      </w:r>
    </w:p>
    <w:p w14:paraId="6090973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Multiple regression-based forecasting models were selected because the target variable, Occupancy Rate (%), is continuous.</w:t>
      </w:r>
    </w:p>
    <w:p w14:paraId="260596A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lastRenderedPageBreak/>
        <w:t>The models trained were:</w:t>
      </w:r>
    </w:p>
    <w:p w14:paraId="3F719308" w14:textId="77777777" w:rsidR="00665BF9" w:rsidRPr="00665BF9" w:rsidRDefault="00665BF9" w:rsidP="00665BF9">
      <w:pPr>
        <w:numPr>
          <w:ilvl w:val="0"/>
          <w:numId w:val="10"/>
        </w:numPr>
        <w:rPr>
          <w:rFonts w:ascii="Times New Roman" w:hAnsi="Times New Roman" w:cs="Times New Roman"/>
        </w:rPr>
      </w:pPr>
      <w:r w:rsidRPr="00665BF9">
        <w:rPr>
          <w:rFonts w:ascii="Times New Roman" w:hAnsi="Times New Roman" w:cs="Times New Roman"/>
        </w:rPr>
        <w:t>Random Forest Regressor</w:t>
      </w:r>
    </w:p>
    <w:p w14:paraId="0322783F" w14:textId="77777777" w:rsidR="00665BF9" w:rsidRPr="00665BF9" w:rsidRDefault="00665BF9" w:rsidP="00665BF9">
      <w:pPr>
        <w:numPr>
          <w:ilvl w:val="0"/>
          <w:numId w:val="10"/>
        </w:numPr>
        <w:rPr>
          <w:rFonts w:ascii="Times New Roman" w:hAnsi="Times New Roman" w:cs="Times New Roman"/>
        </w:rPr>
      </w:pPr>
      <w:proofErr w:type="spellStart"/>
      <w:r w:rsidRPr="00665BF9">
        <w:rPr>
          <w:rFonts w:ascii="Times New Roman" w:hAnsi="Times New Roman" w:cs="Times New Roman"/>
        </w:rPr>
        <w:t>XGBoost</w:t>
      </w:r>
      <w:proofErr w:type="spellEnd"/>
      <w:r w:rsidRPr="00665BF9">
        <w:rPr>
          <w:rFonts w:ascii="Times New Roman" w:hAnsi="Times New Roman" w:cs="Times New Roman"/>
        </w:rPr>
        <w:t xml:space="preserve"> Regressor</w:t>
      </w:r>
    </w:p>
    <w:p w14:paraId="5C6BB04C" w14:textId="77777777" w:rsidR="00665BF9" w:rsidRPr="00665BF9" w:rsidRDefault="00665BF9" w:rsidP="00665BF9">
      <w:pPr>
        <w:numPr>
          <w:ilvl w:val="0"/>
          <w:numId w:val="10"/>
        </w:numPr>
        <w:rPr>
          <w:rFonts w:ascii="Times New Roman" w:hAnsi="Times New Roman" w:cs="Times New Roman"/>
        </w:rPr>
      </w:pPr>
      <w:r w:rsidRPr="00665BF9">
        <w:rPr>
          <w:rFonts w:ascii="Times New Roman" w:hAnsi="Times New Roman" w:cs="Times New Roman"/>
        </w:rPr>
        <w:t>Gradient Boosting Regressor</w:t>
      </w:r>
    </w:p>
    <w:p w14:paraId="2A574248" w14:textId="77777777" w:rsidR="00665BF9" w:rsidRPr="00665BF9" w:rsidRDefault="00665BF9" w:rsidP="00665BF9">
      <w:pPr>
        <w:numPr>
          <w:ilvl w:val="0"/>
          <w:numId w:val="10"/>
        </w:numPr>
        <w:rPr>
          <w:rFonts w:ascii="Times New Roman" w:hAnsi="Times New Roman" w:cs="Times New Roman"/>
        </w:rPr>
      </w:pPr>
      <w:r w:rsidRPr="00665BF9">
        <w:rPr>
          <w:rFonts w:ascii="Times New Roman" w:hAnsi="Times New Roman" w:cs="Times New Roman"/>
        </w:rPr>
        <w:t>Tuned Random Forest</w:t>
      </w:r>
    </w:p>
    <w:p w14:paraId="7096997F" w14:textId="77777777" w:rsidR="00665BF9" w:rsidRPr="00665BF9" w:rsidRDefault="00665BF9" w:rsidP="00665BF9">
      <w:pPr>
        <w:numPr>
          <w:ilvl w:val="0"/>
          <w:numId w:val="10"/>
        </w:numPr>
        <w:rPr>
          <w:rFonts w:ascii="Times New Roman" w:hAnsi="Times New Roman" w:cs="Times New Roman"/>
        </w:rPr>
      </w:pPr>
      <w:r w:rsidRPr="00665BF9">
        <w:rPr>
          <w:rFonts w:ascii="Times New Roman" w:hAnsi="Times New Roman" w:cs="Times New Roman"/>
        </w:rPr>
        <w:t>Tuned Gradient Boosting</w:t>
      </w:r>
    </w:p>
    <w:p w14:paraId="5C8B9911" w14:textId="77777777" w:rsidR="00665BF9" w:rsidRPr="00665BF9" w:rsidRDefault="00665BF9" w:rsidP="00665BF9">
      <w:pPr>
        <w:numPr>
          <w:ilvl w:val="0"/>
          <w:numId w:val="10"/>
        </w:numPr>
        <w:rPr>
          <w:rFonts w:ascii="Times New Roman" w:hAnsi="Times New Roman" w:cs="Times New Roman"/>
        </w:rPr>
      </w:pPr>
      <w:r w:rsidRPr="00665BF9">
        <w:rPr>
          <w:rFonts w:ascii="Times New Roman" w:hAnsi="Times New Roman" w:cs="Times New Roman"/>
        </w:rPr>
        <w:t xml:space="preserve">Tuned </w:t>
      </w:r>
      <w:proofErr w:type="spellStart"/>
      <w:r w:rsidRPr="00665BF9">
        <w:rPr>
          <w:rFonts w:ascii="Times New Roman" w:hAnsi="Times New Roman" w:cs="Times New Roman"/>
        </w:rPr>
        <w:t>XGBoost</w:t>
      </w:r>
      <w:proofErr w:type="spellEnd"/>
    </w:p>
    <w:p w14:paraId="727C0BC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target variable was:</w:t>
      </w:r>
    </w:p>
    <w:p w14:paraId="1BDD7D2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1B173EA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Occupancy Rate (%)</w:t>
      </w:r>
    </w:p>
    <w:p w14:paraId="65CC2FD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train-test split used an 80/20 approach.</w:t>
      </w:r>
    </w:p>
    <w:p w14:paraId="65541F6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Final split:</w:t>
      </w:r>
    </w:p>
    <w:p w14:paraId="6745732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6E5F9CF8"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X_train</w:t>
      </w:r>
      <w:proofErr w:type="spellEnd"/>
      <w:r w:rsidRPr="00665BF9">
        <w:rPr>
          <w:rFonts w:ascii="Times New Roman" w:hAnsi="Times New Roman" w:cs="Times New Roman"/>
        </w:rPr>
        <w:t xml:space="preserve">: (5555, 25) </w:t>
      </w:r>
      <w:proofErr w:type="spellStart"/>
      <w:r w:rsidRPr="00665BF9">
        <w:rPr>
          <w:rFonts w:ascii="Times New Roman" w:hAnsi="Times New Roman" w:cs="Times New Roman"/>
        </w:rPr>
        <w:t>y_train</w:t>
      </w:r>
      <w:proofErr w:type="spellEnd"/>
      <w:r w:rsidRPr="00665BF9">
        <w:rPr>
          <w:rFonts w:ascii="Times New Roman" w:hAnsi="Times New Roman" w:cs="Times New Roman"/>
        </w:rPr>
        <w:t xml:space="preserve">: (5555,) </w:t>
      </w:r>
      <w:proofErr w:type="spellStart"/>
      <w:r w:rsidRPr="00665BF9">
        <w:rPr>
          <w:rFonts w:ascii="Times New Roman" w:hAnsi="Times New Roman" w:cs="Times New Roman"/>
        </w:rPr>
        <w:t>X_test</w:t>
      </w:r>
      <w:proofErr w:type="spellEnd"/>
      <w:r w:rsidRPr="00665BF9">
        <w:rPr>
          <w:rFonts w:ascii="Times New Roman" w:hAnsi="Times New Roman" w:cs="Times New Roman"/>
        </w:rPr>
        <w:t xml:space="preserve">: (1389, 25) </w:t>
      </w:r>
      <w:proofErr w:type="spellStart"/>
      <w:r w:rsidRPr="00665BF9">
        <w:rPr>
          <w:rFonts w:ascii="Times New Roman" w:hAnsi="Times New Roman" w:cs="Times New Roman"/>
        </w:rPr>
        <w:t>y_test</w:t>
      </w:r>
      <w:proofErr w:type="spellEnd"/>
      <w:r w:rsidRPr="00665BF9">
        <w:rPr>
          <w:rFonts w:ascii="Times New Roman" w:hAnsi="Times New Roman" w:cs="Times New Roman"/>
        </w:rPr>
        <w:t>: (1389,)</w:t>
      </w:r>
    </w:p>
    <w:p w14:paraId="6515D55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291C0C7A">
          <v:rect id="_x0000_i1157" style="width:0;height:1.5pt" o:hralign="center" o:hrstd="t" o:hr="t" fillcolor="#a0a0a0" stroked="f"/>
        </w:pict>
      </w:r>
    </w:p>
    <w:p w14:paraId="11A5951E"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13. Model Evaluation Results</w:t>
      </w:r>
    </w:p>
    <w:p w14:paraId="185649B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models were evaluated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3240"/>
      </w:tblGrid>
      <w:tr w:rsidR="00665BF9" w:rsidRPr="00665BF9" w14:paraId="4FAB7251" w14:textId="77777777" w:rsidTr="00665BF9">
        <w:trPr>
          <w:tblHeader/>
          <w:tblCellSpacing w:w="15" w:type="dxa"/>
        </w:trPr>
        <w:tc>
          <w:tcPr>
            <w:tcW w:w="1395" w:type="dxa"/>
            <w:vAlign w:val="center"/>
            <w:hideMark/>
          </w:tcPr>
          <w:p w14:paraId="41568C3B"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Metric</w:t>
            </w:r>
          </w:p>
        </w:tc>
        <w:tc>
          <w:tcPr>
            <w:tcW w:w="3195" w:type="dxa"/>
            <w:vAlign w:val="center"/>
            <w:hideMark/>
          </w:tcPr>
          <w:p w14:paraId="304E875B"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Meaning</w:t>
            </w:r>
          </w:p>
        </w:tc>
      </w:tr>
      <w:tr w:rsidR="00665BF9" w:rsidRPr="00665BF9" w14:paraId="7B6A58C4" w14:textId="77777777" w:rsidTr="00665BF9">
        <w:trPr>
          <w:tblCellSpacing w:w="15" w:type="dxa"/>
        </w:trPr>
        <w:tc>
          <w:tcPr>
            <w:tcW w:w="1395" w:type="dxa"/>
            <w:vAlign w:val="center"/>
            <w:hideMark/>
          </w:tcPr>
          <w:p w14:paraId="7F4D797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MAE</w:t>
            </w:r>
          </w:p>
        </w:tc>
        <w:tc>
          <w:tcPr>
            <w:tcW w:w="3195" w:type="dxa"/>
            <w:vAlign w:val="center"/>
            <w:hideMark/>
          </w:tcPr>
          <w:p w14:paraId="5A39EDF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Mean Absolute Error</w:t>
            </w:r>
          </w:p>
        </w:tc>
      </w:tr>
      <w:tr w:rsidR="00665BF9" w:rsidRPr="00665BF9" w14:paraId="4070516D" w14:textId="77777777" w:rsidTr="00665BF9">
        <w:trPr>
          <w:tblCellSpacing w:w="15" w:type="dxa"/>
        </w:trPr>
        <w:tc>
          <w:tcPr>
            <w:tcW w:w="1395" w:type="dxa"/>
            <w:vAlign w:val="center"/>
            <w:hideMark/>
          </w:tcPr>
          <w:p w14:paraId="39DC611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MSE</w:t>
            </w:r>
          </w:p>
        </w:tc>
        <w:tc>
          <w:tcPr>
            <w:tcW w:w="3195" w:type="dxa"/>
            <w:vAlign w:val="center"/>
            <w:hideMark/>
          </w:tcPr>
          <w:p w14:paraId="5684D1C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Mean Squared Error</w:t>
            </w:r>
          </w:p>
        </w:tc>
      </w:tr>
      <w:tr w:rsidR="00665BF9" w:rsidRPr="00665BF9" w14:paraId="0AC0F738" w14:textId="77777777" w:rsidTr="00665BF9">
        <w:trPr>
          <w:tblCellSpacing w:w="15" w:type="dxa"/>
        </w:trPr>
        <w:tc>
          <w:tcPr>
            <w:tcW w:w="1395" w:type="dxa"/>
            <w:vAlign w:val="center"/>
            <w:hideMark/>
          </w:tcPr>
          <w:p w14:paraId="2FF09AC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RMSE</w:t>
            </w:r>
          </w:p>
        </w:tc>
        <w:tc>
          <w:tcPr>
            <w:tcW w:w="3195" w:type="dxa"/>
            <w:vAlign w:val="center"/>
            <w:hideMark/>
          </w:tcPr>
          <w:p w14:paraId="3C6F093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Root Mean Squared Error</w:t>
            </w:r>
          </w:p>
        </w:tc>
      </w:tr>
      <w:tr w:rsidR="00665BF9" w:rsidRPr="00665BF9" w14:paraId="7D5548BF" w14:textId="77777777" w:rsidTr="00665BF9">
        <w:trPr>
          <w:tblCellSpacing w:w="15" w:type="dxa"/>
        </w:trPr>
        <w:tc>
          <w:tcPr>
            <w:tcW w:w="1395" w:type="dxa"/>
            <w:vAlign w:val="center"/>
            <w:hideMark/>
          </w:tcPr>
          <w:p w14:paraId="27D8E55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R² Score</w:t>
            </w:r>
          </w:p>
        </w:tc>
        <w:tc>
          <w:tcPr>
            <w:tcW w:w="3195" w:type="dxa"/>
            <w:vAlign w:val="center"/>
            <w:hideMark/>
          </w:tcPr>
          <w:p w14:paraId="46E2940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Model explanatory power</w:t>
            </w:r>
          </w:p>
        </w:tc>
      </w:tr>
    </w:tbl>
    <w:p w14:paraId="4BD4CBC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Final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960"/>
        <w:gridCol w:w="960"/>
        <w:gridCol w:w="960"/>
        <w:gridCol w:w="975"/>
      </w:tblGrid>
      <w:tr w:rsidR="00665BF9" w:rsidRPr="00665BF9" w14:paraId="1E6EEB71" w14:textId="77777777" w:rsidTr="00665BF9">
        <w:trPr>
          <w:tblHeader/>
          <w:tblCellSpacing w:w="15" w:type="dxa"/>
        </w:trPr>
        <w:tc>
          <w:tcPr>
            <w:tcW w:w="2817" w:type="dxa"/>
            <w:vAlign w:val="center"/>
            <w:hideMark/>
          </w:tcPr>
          <w:p w14:paraId="3D9AB65C"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Model</w:t>
            </w:r>
          </w:p>
        </w:tc>
        <w:tc>
          <w:tcPr>
            <w:tcW w:w="930" w:type="dxa"/>
            <w:vAlign w:val="center"/>
            <w:hideMark/>
          </w:tcPr>
          <w:p w14:paraId="7352C72D"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MAE</w:t>
            </w:r>
          </w:p>
        </w:tc>
        <w:tc>
          <w:tcPr>
            <w:tcW w:w="0" w:type="auto"/>
            <w:vAlign w:val="center"/>
            <w:hideMark/>
          </w:tcPr>
          <w:p w14:paraId="49B00ECB"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MSE</w:t>
            </w:r>
          </w:p>
        </w:tc>
        <w:tc>
          <w:tcPr>
            <w:tcW w:w="0" w:type="auto"/>
            <w:vAlign w:val="center"/>
            <w:hideMark/>
          </w:tcPr>
          <w:p w14:paraId="02346EEC"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RMSE</w:t>
            </w:r>
          </w:p>
        </w:tc>
        <w:tc>
          <w:tcPr>
            <w:tcW w:w="0" w:type="auto"/>
            <w:vAlign w:val="center"/>
            <w:hideMark/>
          </w:tcPr>
          <w:p w14:paraId="308FF9CD"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R² Score</w:t>
            </w:r>
          </w:p>
        </w:tc>
      </w:tr>
      <w:tr w:rsidR="00665BF9" w:rsidRPr="00665BF9" w14:paraId="4DED2BC4" w14:textId="77777777" w:rsidTr="00665BF9">
        <w:trPr>
          <w:tblCellSpacing w:w="15" w:type="dxa"/>
        </w:trPr>
        <w:tc>
          <w:tcPr>
            <w:tcW w:w="2817" w:type="dxa"/>
            <w:vAlign w:val="center"/>
            <w:hideMark/>
          </w:tcPr>
          <w:p w14:paraId="204B20D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Tuned Random Forest</w:t>
            </w:r>
          </w:p>
        </w:tc>
        <w:tc>
          <w:tcPr>
            <w:tcW w:w="930" w:type="dxa"/>
            <w:vAlign w:val="center"/>
            <w:hideMark/>
          </w:tcPr>
          <w:p w14:paraId="7D37F3A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0.342179</w:t>
            </w:r>
          </w:p>
        </w:tc>
        <w:tc>
          <w:tcPr>
            <w:tcW w:w="0" w:type="auto"/>
            <w:vAlign w:val="center"/>
            <w:hideMark/>
          </w:tcPr>
          <w:p w14:paraId="668B512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0.232500</w:t>
            </w:r>
          </w:p>
        </w:tc>
        <w:tc>
          <w:tcPr>
            <w:tcW w:w="0" w:type="auto"/>
            <w:vAlign w:val="center"/>
            <w:hideMark/>
          </w:tcPr>
          <w:p w14:paraId="09B5B01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0.482182</w:t>
            </w:r>
          </w:p>
        </w:tc>
        <w:tc>
          <w:tcPr>
            <w:tcW w:w="0" w:type="auto"/>
            <w:vAlign w:val="center"/>
            <w:hideMark/>
          </w:tcPr>
          <w:p w14:paraId="1A30670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0.997074</w:t>
            </w:r>
          </w:p>
        </w:tc>
      </w:tr>
      <w:tr w:rsidR="00665BF9" w:rsidRPr="00665BF9" w14:paraId="1F5BAD27" w14:textId="77777777" w:rsidTr="00665BF9">
        <w:trPr>
          <w:tblCellSpacing w:w="15" w:type="dxa"/>
        </w:trPr>
        <w:tc>
          <w:tcPr>
            <w:tcW w:w="2817" w:type="dxa"/>
            <w:vAlign w:val="center"/>
            <w:hideMark/>
          </w:tcPr>
          <w:p w14:paraId="1EB4EF3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Random Forest Regressor</w:t>
            </w:r>
          </w:p>
        </w:tc>
        <w:tc>
          <w:tcPr>
            <w:tcW w:w="930" w:type="dxa"/>
            <w:vAlign w:val="center"/>
            <w:hideMark/>
          </w:tcPr>
          <w:p w14:paraId="1E4927B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0.355484</w:t>
            </w:r>
          </w:p>
        </w:tc>
        <w:tc>
          <w:tcPr>
            <w:tcW w:w="0" w:type="auto"/>
            <w:vAlign w:val="center"/>
            <w:hideMark/>
          </w:tcPr>
          <w:p w14:paraId="77851CB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0.245242</w:t>
            </w:r>
          </w:p>
        </w:tc>
        <w:tc>
          <w:tcPr>
            <w:tcW w:w="0" w:type="auto"/>
            <w:vAlign w:val="center"/>
            <w:hideMark/>
          </w:tcPr>
          <w:p w14:paraId="48ABDA7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0.495219</w:t>
            </w:r>
          </w:p>
        </w:tc>
        <w:tc>
          <w:tcPr>
            <w:tcW w:w="0" w:type="auto"/>
            <w:vAlign w:val="center"/>
            <w:hideMark/>
          </w:tcPr>
          <w:p w14:paraId="03E911C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0.996914</w:t>
            </w:r>
          </w:p>
        </w:tc>
      </w:tr>
      <w:tr w:rsidR="00665BF9" w:rsidRPr="00665BF9" w14:paraId="0A4C41E7" w14:textId="77777777" w:rsidTr="00665BF9">
        <w:trPr>
          <w:tblCellSpacing w:w="15" w:type="dxa"/>
        </w:trPr>
        <w:tc>
          <w:tcPr>
            <w:tcW w:w="2817" w:type="dxa"/>
            <w:vAlign w:val="center"/>
            <w:hideMark/>
          </w:tcPr>
          <w:p w14:paraId="1B0E6AF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Tuned Gradient Boosting</w:t>
            </w:r>
          </w:p>
        </w:tc>
        <w:tc>
          <w:tcPr>
            <w:tcW w:w="930" w:type="dxa"/>
            <w:vAlign w:val="center"/>
            <w:hideMark/>
          </w:tcPr>
          <w:p w14:paraId="132954C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0.426326</w:t>
            </w:r>
          </w:p>
        </w:tc>
        <w:tc>
          <w:tcPr>
            <w:tcW w:w="0" w:type="auto"/>
            <w:vAlign w:val="center"/>
            <w:hideMark/>
          </w:tcPr>
          <w:p w14:paraId="33A5223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0.302186</w:t>
            </w:r>
          </w:p>
        </w:tc>
        <w:tc>
          <w:tcPr>
            <w:tcW w:w="0" w:type="auto"/>
            <w:vAlign w:val="center"/>
            <w:hideMark/>
          </w:tcPr>
          <w:p w14:paraId="611F6BD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0.549714</w:t>
            </w:r>
          </w:p>
        </w:tc>
        <w:tc>
          <w:tcPr>
            <w:tcW w:w="0" w:type="auto"/>
            <w:vAlign w:val="center"/>
            <w:hideMark/>
          </w:tcPr>
          <w:p w14:paraId="0D79876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0.996197</w:t>
            </w:r>
          </w:p>
        </w:tc>
      </w:tr>
      <w:tr w:rsidR="00665BF9" w:rsidRPr="00665BF9" w14:paraId="452AFCD9" w14:textId="77777777" w:rsidTr="00665BF9">
        <w:trPr>
          <w:tblCellSpacing w:w="15" w:type="dxa"/>
        </w:trPr>
        <w:tc>
          <w:tcPr>
            <w:tcW w:w="2817" w:type="dxa"/>
            <w:vAlign w:val="center"/>
            <w:hideMark/>
          </w:tcPr>
          <w:p w14:paraId="2A88F95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 xml:space="preserve">Tuned </w:t>
            </w:r>
            <w:proofErr w:type="spellStart"/>
            <w:r w:rsidRPr="00665BF9">
              <w:rPr>
                <w:rFonts w:ascii="Times New Roman" w:hAnsi="Times New Roman" w:cs="Times New Roman"/>
              </w:rPr>
              <w:t>XGBoost</w:t>
            </w:r>
            <w:proofErr w:type="spellEnd"/>
          </w:p>
        </w:tc>
        <w:tc>
          <w:tcPr>
            <w:tcW w:w="930" w:type="dxa"/>
            <w:vAlign w:val="center"/>
            <w:hideMark/>
          </w:tcPr>
          <w:p w14:paraId="63D2177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0.465052</w:t>
            </w:r>
          </w:p>
        </w:tc>
        <w:tc>
          <w:tcPr>
            <w:tcW w:w="0" w:type="auto"/>
            <w:vAlign w:val="center"/>
            <w:hideMark/>
          </w:tcPr>
          <w:p w14:paraId="0DDBAF3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0.354678</w:t>
            </w:r>
          </w:p>
        </w:tc>
        <w:tc>
          <w:tcPr>
            <w:tcW w:w="0" w:type="auto"/>
            <w:vAlign w:val="center"/>
            <w:hideMark/>
          </w:tcPr>
          <w:p w14:paraId="3FDD892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0.595548</w:t>
            </w:r>
          </w:p>
        </w:tc>
        <w:tc>
          <w:tcPr>
            <w:tcW w:w="0" w:type="auto"/>
            <w:vAlign w:val="center"/>
            <w:hideMark/>
          </w:tcPr>
          <w:p w14:paraId="30E4660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0.995536</w:t>
            </w:r>
          </w:p>
        </w:tc>
      </w:tr>
      <w:tr w:rsidR="00665BF9" w:rsidRPr="00665BF9" w14:paraId="36A75745" w14:textId="77777777" w:rsidTr="00665BF9">
        <w:trPr>
          <w:tblCellSpacing w:w="15" w:type="dxa"/>
        </w:trPr>
        <w:tc>
          <w:tcPr>
            <w:tcW w:w="2817" w:type="dxa"/>
            <w:vAlign w:val="center"/>
            <w:hideMark/>
          </w:tcPr>
          <w:p w14:paraId="1D32F6A9" w14:textId="77777777" w:rsidR="00665BF9" w:rsidRPr="00665BF9" w:rsidRDefault="00665BF9" w:rsidP="00665BF9">
            <w:pPr>
              <w:rPr>
                <w:rFonts w:ascii="Times New Roman" w:hAnsi="Times New Roman" w:cs="Times New Roman"/>
              </w:rPr>
            </w:pPr>
            <w:proofErr w:type="spellStart"/>
            <w:r w:rsidRPr="00665BF9">
              <w:rPr>
                <w:rFonts w:ascii="Times New Roman" w:hAnsi="Times New Roman" w:cs="Times New Roman"/>
              </w:rPr>
              <w:t>XGBoost</w:t>
            </w:r>
            <w:proofErr w:type="spellEnd"/>
            <w:r w:rsidRPr="00665BF9">
              <w:rPr>
                <w:rFonts w:ascii="Times New Roman" w:hAnsi="Times New Roman" w:cs="Times New Roman"/>
              </w:rPr>
              <w:t xml:space="preserve"> Regressor</w:t>
            </w:r>
          </w:p>
        </w:tc>
        <w:tc>
          <w:tcPr>
            <w:tcW w:w="930" w:type="dxa"/>
            <w:vAlign w:val="center"/>
            <w:hideMark/>
          </w:tcPr>
          <w:p w14:paraId="472D857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0.585308</w:t>
            </w:r>
          </w:p>
        </w:tc>
        <w:tc>
          <w:tcPr>
            <w:tcW w:w="0" w:type="auto"/>
            <w:vAlign w:val="center"/>
            <w:hideMark/>
          </w:tcPr>
          <w:p w14:paraId="3865F86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0.565292</w:t>
            </w:r>
          </w:p>
        </w:tc>
        <w:tc>
          <w:tcPr>
            <w:tcW w:w="0" w:type="auto"/>
            <w:vAlign w:val="center"/>
            <w:hideMark/>
          </w:tcPr>
          <w:p w14:paraId="3AF8516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0.751859</w:t>
            </w:r>
          </w:p>
        </w:tc>
        <w:tc>
          <w:tcPr>
            <w:tcW w:w="0" w:type="auto"/>
            <w:vAlign w:val="center"/>
            <w:hideMark/>
          </w:tcPr>
          <w:p w14:paraId="6357B42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0.992886</w:t>
            </w:r>
          </w:p>
        </w:tc>
      </w:tr>
      <w:tr w:rsidR="00665BF9" w:rsidRPr="00665BF9" w14:paraId="0EA9950D" w14:textId="77777777" w:rsidTr="00665BF9">
        <w:trPr>
          <w:tblCellSpacing w:w="15" w:type="dxa"/>
        </w:trPr>
        <w:tc>
          <w:tcPr>
            <w:tcW w:w="2817" w:type="dxa"/>
            <w:vAlign w:val="center"/>
            <w:hideMark/>
          </w:tcPr>
          <w:p w14:paraId="4CCBCBC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Gradient Boosting Regressor</w:t>
            </w:r>
          </w:p>
        </w:tc>
        <w:tc>
          <w:tcPr>
            <w:tcW w:w="930" w:type="dxa"/>
            <w:vAlign w:val="center"/>
            <w:hideMark/>
          </w:tcPr>
          <w:p w14:paraId="4154953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0.964290</w:t>
            </w:r>
          </w:p>
        </w:tc>
        <w:tc>
          <w:tcPr>
            <w:tcW w:w="0" w:type="auto"/>
            <w:vAlign w:val="center"/>
            <w:hideMark/>
          </w:tcPr>
          <w:p w14:paraId="64ED1A3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1.589400</w:t>
            </w:r>
          </w:p>
        </w:tc>
        <w:tc>
          <w:tcPr>
            <w:tcW w:w="0" w:type="auto"/>
            <w:vAlign w:val="center"/>
            <w:hideMark/>
          </w:tcPr>
          <w:p w14:paraId="7714D6B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1.260714</w:t>
            </w:r>
          </w:p>
        </w:tc>
        <w:tc>
          <w:tcPr>
            <w:tcW w:w="0" w:type="auto"/>
            <w:vAlign w:val="center"/>
            <w:hideMark/>
          </w:tcPr>
          <w:p w14:paraId="757E705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0.979997</w:t>
            </w:r>
          </w:p>
        </w:tc>
      </w:tr>
    </w:tbl>
    <w:p w14:paraId="1AC7D18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lastRenderedPageBreak/>
        <w:pict w14:anchorId="34175DA4">
          <v:rect id="_x0000_i1158" style="width:0;height:1.5pt" o:hralign="center" o:hrstd="t" o:hr="t" fillcolor="#a0a0a0" stroked="f"/>
        </w:pict>
      </w:r>
    </w:p>
    <w:p w14:paraId="7EBE6F59"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14. Best Model Selection</w:t>
      </w:r>
    </w:p>
    <w:p w14:paraId="6AC2AFD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best-performing model was:</w:t>
      </w:r>
    </w:p>
    <w:p w14:paraId="49E033A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392A6D2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Tuned Random Forest</w:t>
      </w:r>
    </w:p>
    <w:p w14:paraId="2BA94E3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It achieved:</w:t>
      </w:r>
    </w:p>
    <w:p w14:paraId="1929D1B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7460505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MAE: 0.342179 MSE: 0.232500 RMSE: 0.482182 R² Score: 0.997074</w:t>
      </w:r>
    </w:p>
    <w:p w14:paraId="2DF7368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Tuned Random Forest model was selected because it had the lowest RMSE and highest R² Score among all tested models.</w:t>
      </w:r>
    </w:p>
    <w:p w14:paraId="7FF2DA7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This means the model produced very low prediction error and explained approximately:</w:t>
      </w:r>
    </w:p>
    <w:p w14:paraId="22B4CF4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0D80463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99.7% of the variance in occupancy rate</w:t>
      </w:r>
    </w:p>
    <w:p w14:paraId="0D13402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7F7034B1">
          <v:rect id="_x0000_i1159" style="width:0;height:1.5pt" o:hralign="center" o:hrstd="t" o:hr="t" fillcolor="#a0a0a0" stroked="f"/>
        </w:pict>
      </w:r>
    </w:p>
    <w:p w14:paraId="36917954"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15. 7-Day Occupancy Forecast</w:t>
      </w:r>
    </w:p>
    <w:p w14:paraId="05E85ED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 7-day forecast was generated using the selected Tuned Random Forest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249"/>
        <w:gridCol w:w="2082"/>
      </w:tblGrid>
      <w:tr w:rsidR="00665BF9" w:rsidRPr="00665BF9" w14:paraId="140D79F7" w14:textId="77777777">
        <w:trPr>
          <w:tblHeader/>
          <w:tblCellSpacing w:w="15" w:type="dxa"/>
        </w:trPr>
        <w:tc>
          <w:tcPr>
            <w:tcW w:w="0" w:type="auto"/>
            <w:vAlign w:val="center"/>
            <w:hideMark/>
          </w:tcPr>
          <w:p w14:paraId="3E8B10FB"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Forecast Date</w:t>
            </w:r>
          </w:p>
        </w:tc>
        <w:tc>
          <w:tcPr>
            <w:tcW w:w="0" w:type="auto"/>
            <w:vAlign w:val="center"/>
            <w:hideMark/>
          </w:tcPr>
          <w:p w14:paraId="781753D5"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Predicted Occupancy Rate (%)</w:t>
            </w:r>
          </w:p>
        </w:tc>
        <w:tc>
          <w:tcPr>
            <w:tcW w:w="0" w:type="auto"/>
            <w:vAlign w:val="center"/>
            <w:hideMark/>
          </w:tcPr>
          <w:p w14:paraId="31F80CBD"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Capacity Status</w:t>
            </w:r>
          </w:p>
        </w:tc>
      </w:tr>
      <w:tr w:rsidR="00665BF9" w:rsidRPr="00665BF9" w14:paraId="3B69099D" w14:textId="77777777">
        <w:trPr>
          <w:tblCellSpacing w:w="15" w:type="dxa"/>
        </w:trPr>
        <w:tc>
          <w:tcPr>
            <w:tcW w:w="0" w:type="auto"/>
            <w:vAlign w:val="center"/>
            <w:hideMark/>
          </w:tcPr>
          <w:p w14:paraId="640CC14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2039-03-02</w:t>
            </w:r>
          </w:p>
        </w:tc>
        <w:tc>
          <w:tcPr>
            <w:tcW w:w="0" w:type="auto"/>
            <w:vAlign w:val="center"/>
            <w:hideMark/>
          </w:tcPr>
          <w:p w14:paraId="585EFA9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70.76</w:t>
            </w:r>
          </w:p>
        </w:tc>
        <w:tc>
          <w:tcPr>
            <w:tcW w:w="0" w:type="auto"/>
            <w:vAlign w:val="center"/>
            <w:hideMark/>
          </w:tcPr>
          <w:p w14:paraId="4EC01EC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Moderate Utilization</w:t>
            </w:r>
          </w:p>
        </w:tc>
      </w:tr>
      <w:tr w:rsidR="00665BF9" w:rsidRPr="00665BF9" w14:paraId="73D37825" w14:textId="77777777">
        <w:trPr>
          <w:tblCellSpacing w:w="15" w:type="dxa"/>
        </w:trPr>
        <w:tc>
          <w:tcPr>
            <w:tcW w:w="0" w:type="auto"/>
            <w:vAlign w:val="center"/>
            <w:hideMark/>
          </w:tcPr>
          <w:p w14:paraId="47A29FA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2039-03-03</w:t>
            </w:r>
          </w:p>
        </w:tc>
        <w:tc>
          <w:tcPr>
            <w:tcW w:w="0" w:type="auto"/>
            <w:vAlign w:val="center"/>
            <w:hideMark/>
          </w:tcPr>
          <w:p w14:paraId="44D3BEC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76.94</w:t>
            </w:r>
          </w:p>
        </w:tc>
        <w:tc>
          <w:tcPr>
            <w:tcW w:w="0" w:type="auto"/>
            <w:vAlign w:val="center"/>
            <w:hideMark/>
          </w:tcPr>
          <w:p w14:paraId="0A4AD4D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Moderate Utilization</w:t>
            </w:r>
          </w:p>
        </w:tc>
      </w:tr>
      <w:tr w:rsidR="00665BF9" w:rsidRPr="00665BF9" w14:paraId="6562D829" w14:textId="77777777">
        <w:trPr>
          <w:tblCellSpacing w:w="15" w:type="dxa"/>
        </w:trPr>
        <w:tc>
          <w:tcPr>
            <w:tcW w:w="0" w:type="auto"/>
            <w:vAlign w:val="center"/>
            <w:hideMark/>
          </w:tcPr>
          <w:p w14:paraId="12B506F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2039-03-04</w:t>
            </w:r>
          </w:p>
        </w:tc>
        <w:tc>
          <w:tcPr>
            <w:tcW w:w="0" w:type="auto"/>
            <w:vAlign w:val="center"/>
            <w:hideMark/>
          </w:tcPr>
          <w:p w14:paraId="45D8542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72.83</w:t>
            </w:r>
          </w:p>
        </w:tc>
        <w:tc>
          <w:tcPr>
            <w:tcW w:w="0" w:type="auto"/>
            <w:vAlign w:val="center"/>
            <w:hideMark/>
          </w:tcPr>
          <w:p w14:paraId="1720EE4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Moderate Utilization</w:t>
            </w:r>
          </w:p>
        </w:tc>
      </w:tr>
      <w:tr w:rsidR="00665BF9" w:rsidRPr="00665BF9" w14:paraId="3BD84F65" w14:textId="77777777">
        <w:trPr>
          <w:tblCellSpacing w:w="15" w:type="dxa"/>
        </w:trPr>
        <w:tc>
          <w:tcPr>
            <w:tcW w:w="0" w:type="auto"/>
            <w:vAlign w:val="center"/>
            <w:hideMark/>
          </w:tcPr>
          <w:p w14:paraId="1C0B951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2039-03-05</w:t>
            </w:r>
          </w:p>
        </w:tc>
        <w:tc>
          <w:tcPr>
            <w:tcW w:w="0" w:type="auto"/>
            <w:vAlign w:val="center"/>
            <w:hideMark/>
          </w:tcPr>
          <w:p w14:paraId="0363079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67.50</w:t>
            </w:r>
          </w:p>
        </w:tc>
        <w:tc>
          <w:tcPr>
            <w:tcW w:w="0" w:type="auto"/>
            <w:vAlign w:val="center"/>
            <w:hideMark/>
          </w:tcPr>
          <w:p w14:paraId="0927183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Low Utilization</w:t>
            </w:r>
          </w:p>
        </w:tc>
      </w:tr>
      <w:tr w:rsidR="00665BF9" w:rsidRPr="00665BF9" w14:paraId="6A54608E" w14:textId="77777777">
        <w:trPr>
          <w:tblCellSpacing w:w="15" w:type="dxa"/>
        </w:trPr>
        <w:tc>
          <w:tcPr>
            <w:tcW w:w="0" w:type="auto"/>
            <w:vAlign w:val="center"/>
            <w:hideMark/>
          </w:tcPr>
          <w:p w14:paraId="746A9A9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2039-03-06</w:t>
            </w:r>
          </w:p>
        </w:tc>
        <w:tc>
          <w:tcPr>
            <w:tcW w:w="0" w:type="auto"/>
            <w:vAlign w:val="center"/>
            <w:hideMark/>
          </w:tcPr>
          <w:p w14:paraId="38BACA2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88.46</w:t>
            </w:r>
          </w:p>
        </w:tc>
        <w:tc>
          <w:tcPr>
            <w:tcW w:w="0" w:type="auto"/>
            <w:vAlign w:val="center"/>
            <w:hideMark/>
          </w:tcPr>
          <w:p w14:paraId="70EA5F3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High Utilization</w:t>
            </w:r>
          </w:p>
        </w:tc>
      </w:tr>
      <w:tr w:rsidR="00665BF9" w:rsidRPr="00665BF9" w14:paraId="5FC4F967" w14:textId="77777777">
        <w:trPr>
          <w:tblCellSpacing w:w="15" w:type="dxa"/>
        </w:trPr>
        <w:tc>
          <w:tcPr>
            <w:tcW w:w="0" w:type="auto"/>
            <w:vAlign w:val="center"/>
            <w:hideMark/>
          </w:tcPr>
          <w:p w14:paraId="420906D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2039-03-07</w:t>
            </w:r>
          </w:p>
        </w:tc>
        <w:tc>
          <w:tcPr>
            <w:tcW w:w="0" w:type="auto"/>
            <w:vAlign w:val="center"/>
            <w:hideMark/>
          </w:tcPr>
          <w:p w14:paraId="6F577AF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78.33</w:t>
            </w:r>
          </w:p>
        </w:tc>
        <w:tc>
          <w:tcPr>
            <w:tcW w:w="0" w:type="auto"/>
            <w:vAlign w:val="center"/>
            <w:hideMark/>
          </w:tcPr>
          <w:p w14:paraId="0A14EC9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Moderate Utilization</w:t>
            </w:r>
          </w:p>
        </w:tc>
      </w:tr>
      <w:tr w:rsidR="00665BF9" w:rsidRPr="00665BF9" w14:paraId="5AA7682E" w14:textId="77777777">
        <w:trPr>
          <w:tblCellSpacing w:w="15" w:type="dxa"/>
        </w:trPr>
        <w:tc>
          <w:tcPr>
            <w:tcW w:w="0" w:type="auto"/>
            <w:vAlign w:val="center"/>
            <w:hideMark/>
          </w:tcPr>
          <w:p w14:paraId="22A0C62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2039-03-08</w:t>
            </w:r>
          </w:p>
        </w:tc>
        <w:tc>
          <w:tcPr>
            <w:tcW w:w="0" w:type="auto"/>
            <w:vAlign w:val="center"/>
            <w:hideMark/>
          </w:tcPr>
          <w:p w14:paraId="0CDD8E1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88.40</w:t>
            </w:r>
          </w:p>
        </w:tc>
        <w:tc>
          <w:tcPr>
            <w:tcW w:w="0" w:type="auto"/>
            <w:vAlign w:val="center"/>
            <w:hideMark/>
          </w:tcPr>
          <w:p w14:paraId="2AA0173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High Utilization</w:t>
            </w:r>
          </w:p>
        </w:tc>
      </w:tr>
    </w:tbl>
    <w:p w14:paraId="6354865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Forecast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2520"/>
      </w:tblGrid>
      <w:tr w:rsidR="00665BF9" w:rsidRPr="00665BF9" w14:paraId="484413BF" w14:textId="77777777" w:rsidTr="00665BF9">
        <w:trPr>
          <w:tblHeader/>
          <w:tblCellSpacing w:w="15" w:type="dxa"/>
        </w:trPr>
        <w:tc>
          <w:tcPr>
            <w:tcW w:w="3825" w:type="dxa"/>
            <w:vAlign w:val="center"/>
            <w:hideMark/>
          </w:tcPr>
          <w:p w14:paraId="3CB20148"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Metric</w:t>
            </w:r>
          </w:p>
        </w:tc>
        <w:tc>
          <w:tcPr>
            <w:tcW w:w="2475" w:type="dxa"/>
            <w:vAlign w:val="center"/>
            <w:hideMark/>
          </w:tcPr>
          <w:p w14:paraId="13E80CE9"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Value</w:t>
            </w:r>
          </w:p>
        </w:tc>
      </w:tr>
      <w:tr w:rsidR="00665BF9" w:rsidRPr="00665BF9" w14:paraId="5E697BA0" w14:textId="77777777" w:rsidTr="00665BF9">
        <w:trPr>
          <w:tblCellSpacing w:w="15" w:type="dxa"/>
        </w:trPr>
        <w:tc>
          <w:tcPr>
            <w:tcW w:w="3825" w:type="dxa"/>
            <w:vAlign w:val="center"/>
            <w:hideMark/>
          </w:tcPr>
          <w:p w14:paraId="76B65CB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Average Forecast Occupancy (%)</w:t>
            </w:r>
          </w:p>
        </w:tc>
        <w:tc>
          <w:tcPr>
            <w:tcW w:w="2475" w:type="dxa"/>
            <w:vAlign w:val="center"/>
            <w:hideMark/>
          </w:tcPr>
          <w:p w14:paraId="4D0F48D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77.60</w:t>
            </w:r>
          </w:p>
        </w:tc>
      </w:tr>
      <w:tr w:rsidR="00665BF9" w:rsidRPr="00665BF9" w14:paraId="0CCFAA4E" w14:textId="77777777" w:rsidTr="00665BF9">
        <w:trPr>
          <w:tblCellSpacing w:w="15" w:type="dxa"/>
        </w:trPr>
        <w:tc>
          <w:tcPr>
            <w:tcW w:w="3825" w:type="dxa"/>
            <w:vAlign w:val="center"/>
            <w:hideMark/>
          </w:tcPr>
          <w:p w14:paraId="0FB8931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Highest Forecast Occupancy (%)</w:t>
            </w:r>
          </w:p>
        </w:tc>
        <w:tc>
          <w:tcPr>
            <w:tcW w:w="2475" w:type="dxa"/>
            <w:vAlign w:val="center"/>
            <w:hideMark/>
          </w:tcPr>
          <w:p w14:paraId="36EF139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88.46</w:t>
            </w:r>
          </w:p>
        </w:tc>
      </w:tr>
      <w:tr w:rsidR="00665BF9" w:rsidRPr="00665BF9" w14:paraId="741EC88E" w14:textId="77777777" w:rsidTr="00665BF9">
        <w:trPr>
          <w:tblCellSpacing w:w="15" w:type="dxa"/>
        </w:trPr>
        <w:tc>
          <w:tcPr>
            <w:tcW w:w="3825" w:type="dxa"/>
            <w:vAlign w:val="center"/>
            <w:hideMark/>
          </w:tcPr>
          <w:p w14:paraId="15C51E0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Lowest Forecast Occupancy (%)</w:t>
            </w:r>
          </w:p>
        </w:tc>
        <w:tc>
          <w:tcPr>
            <w:tcW w:w="2475" w:type="dxa"/>
            <w:vAlign w:val="center"/>
            <w:hideMark/>
          </w:tcPr>
          <w:p w14:paraId="461D7BA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67.50</w:t>
            </w:r>
          </w:p>
        </w:tc>
      </w:tr>
      <w:tr w:rsidR="00665BF9" w:rsidRPr="00665BF9" w14:paraId="6679884C" w14:textId="77777777" w:rsidTr="00665BF9">
        <w:trPr>
          <w:tblCellSpacing w:w="15" w:type="dxa"/>
        </w:trPr>
        <w:tc>
          <w:tcPr>
            <w:tcW w:w="3825" w:type="dxa"/>
            <w:vAlign w:val="center"/>
            <w:hideMark/>
          </w:tcPr>
          <w:p w14:paraId="5C00E39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Highest Occupancy Date</w:t>
            </w:r>
          </w:p>
        </w:tc>
        <w:tc>
          <w:tcPr>
            <w:tcW w:w="2475" w:type="dxa"/>
            <w:vAlign w:val="center"/>
            <w:hideMark/>
          </w:tcPr>
          <w:p w14:paraId="29275F2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2039-03-06</w:t>
            </w:r>
          </w:p>
        </w:tc>
      </w:tr>
      <w:tr w:rsidR="00665BF9" w:rsidRPr="00665BF9" w14:paraId="6681B143" w14:textId="77777777" w:rsidTr="00665BF9">
        <w:trPr>
          <w:tblCellSpacing w:w="15" w:type="dxa"/>
        </w:trPr>
        <w:tc>
          <w:tcPr>
            <w:tcW w:w="3825" w:type="dxa"/>
            <w:vAlign w:val="center"/>
            <w:hideMark/>
          </w:tcPr>
          <w:p w14:paraId="5F6EA97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lastRenderedPageBreak/>
              <w:t>Most Common Capacity Status</w:t>
            </w:r>
          </w:p>
        </w:tc>
        <w:tc>
          <w:tcPr>
            <w:tcW w:w="2475" w:type="dxa"/>
            <w:vAlign w:val="center"/>
            <w:hideMark/>
          </w:tcPr>
          <w:p w14:paraId="3369377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Moderate Utilization</w:t>
            </w:r>
          </w:p>
        </w:tc>
      </w:tr>
    </w:tbl>
    <w:p w14:paraId="187A39C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0EA25B85">
          <v:rect id="_x0000_i1160" style="width:0;height:1.5pt" o:hralign="center" o:hrstd="t" o:hr="t" fillcolor="#a0a0a0" stroked="f"/>
        </w:pict>
      </w:r>
    </w:p>
    <w:p w14:paraId="24081483" w14:textId="77777777" w:rsidR="00665BF9" w:rsidRPr="00665BF9" w:rsidRDefault="00665BF9" w:rsidP="00665BF9">
      <w:pPr>
        <w:rPr>
          <w:rFonts w:ascii="Times New Roman" w:hAnsi="Times New Roman" w:cs="Times New Roman"/>
          <w:b/>
          <w:bCs/>
          <w:sz w:val="28"/>
          <w:szCs w:val="28"/>
        </w:rPr>
      </w:pPr>
      <w:r w:rsidRPr="00665BF9">
        <w:rPr>
          <w:rFonts w:ascii="Times New Roman" w:hAnsi="Times New Roman" w:cs="Times New Roman"/>
          <w:b/>
          <w:bCs/>
          <w:sz w:val="28"/>
          <w:szCs w:val="28"/>
        </w:rPr>
        <w:t>16. Overflow Risk Detection</w:t>
      </w:r>
    </w:p>
    <w:p w14:paraId="6507B16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Overflow risk was detected using threshold-based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162"/>
      </w:tblGrid>
      <w:tr w:rsidR="00665BF9" w:rsidRPr="00665BF9" w14:paraId="63CD52FB" w14:textId="77777777">
        <w:trPr>
          <w:tblHeader/>
          <w:tblCellSpacing w:w="15" w:type="dxa"/>
        </w:trPr>
        <w:tc>
          <w:tcPr>
            <w:tcW w:w="0" w:type="auto"/>
            <w:vAlign w:val="center"/>
            <w:hideMark/>
          </w:tcPr>
          <w:p w14:paraId="732E28D0"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Occupancy Rate</w:t>
            </w:r>
          </w:p>
        </w:tc>
        <w:tc>
          <w:tcPr>
            <w:tcW w:w="0" w:type="auto"/>
            <w:vAlign w:val="center"/>
            <w:hideMark/>
          </w:tcPr>
          <w:p w14:paraId="4CE0B6B0"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Risk Level</w:t>
            </w:r>
          </w:p>
        </w:tc>
      </w:tr>
      <w:tr w:rsidR="00665BF9" w:rsidRPr="00665BF9" w14:paraId="0FB45D83" w14:textId="77777777">
        <w:trPr>
          <w:tblCellSpacing w:w="15" w:type="dxa"/>
        </w:trPr>
        <w:tc>
          <w:tcPr>
            <w:tcW w:w="0" w:type="auto"/>
            <w:vAlign w:val="center"/>
            <w:hideMark/>
          </w:tcPr>
          <w:p w14:paraId="56F5473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Below 70%</w:t>
            </w:r>
          </w:p>
        </w:tc>
        <w:tc>
          <w:tcPr>
            <w:tcW w:w="0" w:type="auto"/>
            <w:vAlign w:val="center"/>
            <w:hideMark/>
          </w:tcPr>
          <w:p w14:paraId="1ABAEA1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Low</w:t>
            </w:r>
          </w:p>
        </w:tc>
      </w:tr>
      <w:tr w:rsidR="00665BF9" w:rsidRPr="00665BF9" w14:paraId="2B6540CC" w14:textId="77777777">
        <w:trPr>
          <w:tblCellSpacing w:w="15" w:type="dxa"/>
        </w:trPr>
        <w:tc>
          <w:tcPr>
            <w:tcW w:w="0" w:type="auto"/>
            <w:vAlign w:val="center"/>
            <w:hideMark/>
          </w:tcPr>
          <w:p w14:paraId="1574318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70% to below 85%</w:t>
            </w:r>
          </w:p>
        </w:tc>
        <w:tc>
          <w:tcPr>
            <w:tcW w:w="0" w:type="auto"/>
            <w:vAlign w:val="center"/>
            <w:hideMark/>
          </w:tcPr>
          <w:p w14:paraId="259DA23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Moderate</w:t>
            </w:r>
          </w:p>
        </w:tc>
      </w:tr>
      <w:tr w:rsidR="00665BF9" w:rsidRPr="00665BF9" w14:paraId="485A3A6B" w14:textId="77777777">
        <w:trPr>
          <w:tblCellSpacing w:w="15" w:type="dxa"/>
        </w:trPr>
        <w:tc>
          <w:tcPr>
            <w:tcW w:w="0" w:type="auto"/>
            <w:vAlign w:val="center"/>
            <w:hideMark/>
          </w:tcPr>
          <w:p w14:paraId="66738EA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85% to below 95%</w:t>
            </w:r>
          </w:p>
        </w:tc>
        <w:tc>
          <w:tcPr>
            <w:tcW w:w="0" w:type="auto"/>
            <w:vAlign w:val="center"/>
            <w:hideMark/>
          </w:tcPr>
          <w:p w14:paraId="7A346D8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High</w:t>
            </w:r>
          </w:p>
        </w:tc>
      </w:tr>
      <w:tr w:rsidR="00665BF9" w:rsidRPr="00665BF9" w14:paraId="033F3C56" w14:textId="77777777">
        <w:trPr>
          <w:tblCellSpacing w:w="15" w:type="dxa"/>
        </w:trPr>
        <w:tc>
          <w:tcPr>
            <w:tcW w:w="0" w:type="auto"/>
            <w:vAlign w:val="center"/>
            <w:hideMark/>
          </w:tcPr>
          <w:p w14:paraId="487FF03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95% and above</w:t>
            </w:r>
          </w:p>
        </w:tc>
        <w:tc>
          <w:tcPr>
            <w:tcW w:w="0" w:type="auto"/>
            <w:vAlign w:val="center"/>
            <w:hideMark/>
          </w:tcPr>
          <w:p w14:paraId="6F2F438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Critical</w:t>
            </w:r>
          </w:p>
        </w:tc>
      </w:tr>
    </w:tbl>
    <w:p w14:paraId="2BFA671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Based on the forecast, two high-risk days were detected: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687"/>
        <w:gridCol w:w="2647"/>
        <w:gridCol w:w="3217"/>
      </w:tblGrid>
      <w:tr w:rsidR="00665BF9" w:rsidRPr="00665BF9" w14:paraId="216AB00B" w14:textId="77777777">
        <w:trPr>
          <w:tblHeader/>
          <w:tblCellSpacing w:w="15" w:type="dxa"/>
        </w:trPr>
        <w:tc>
          <w:tcPr>
            <w:tcW w:w="0" w:type="auto"/>
            <w:vAlign w:val="center"/>
            <w:hideMark/>
          </w:tcPr>
          <w:p w14:paraId="4050B704"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Date</w:t>
            </w:r>
          </w:p>
        </w:tc>
        <w:tc>
          <w:tcPr>
            <w:tcW w:w="0" w:type="auto"/>
            <w:vAlign w:val="center"/>
            <w:hideMark/>
          </w:tcPr>
          <w:p w14:paraId="7389FC00" w14:textId="7ADFEF35" w:rsidR="00665BF9" w:rsidRPr="00665BF9" w:rsidRDefault="00665BF9" w:rsidP="00665BF9">
            <w:pPr>
              <w:rPr>
                <w:rFonts w:ascii="Times New Roman" w:hAnsi="Times New Roman" w:cs="Times New Roman"/>
                <w:b/>
                <w:bCs/>
              </w:rPr>
            </w:pPr>
            <w:r>
              <w:rPr>
                <w:rFonts w:ascii="Times New Roman" w:hAnsi="Times New Roman" w:cs="Times New Roman"/>
                <w:b/>
                <w:bCs/>
              </w:rPr>
              <w:t xml:space="preserve">        </w:t>
            </w:r>
            <w:r w:rsidRPr="00665BF9">
              <w:rPr>
                <w:rFonts w:ascii="Times New Roman" w:hAnsi="Times New Roman" w:cs="Times New Roman"/>
                <w:b/>
                <w:bCs/>
              </w:rPr>
              <w:t>Occupancy Rate (%)</w:t>
            </w:r>
          </w:p>
        </w:tc>
        <w:tc>
          <w:tcPr>
            <w:tcW w:w="0" w:type="auto"/>
            <w:vAlign w:val="center"/>
            <w:hideMark/>
          </w:tcPr>
          <w:p w14:paraId="0F958D41" w14:textId="5DE85BFA" w:rsidR="00665BF9" w:rsidRPr="00665BF9" w:rsidRDefault="00665BF9" w:rsidP="00665BF9">
            <w:pPr>
              <w:rPr>
                <w:rFonts w:ascii="Times New Roman" w:hAnsi="Times New Roman" w:cs="Times New Roman"/>
                <w:b/>
                <w:bCs/>
              </w:rPr>
            </w:pPr>
            <w:r>
              <w:rPr>
                <w:rFonts w:ascii="Times New Roman" w:hAnsi="Times New Roman" w:cs="Times New Roman"/>
                <w:b/>
                <w:bCs/>
              </w:rPr>
              <w:t xml:space="preserve">          </w:t>
            </w:r>
            <w:r w:rsidRPr="00665BF9">
              <w:rPr>
                <w:rFonts w:ascii="Times New Roman" w:hAnsi="Times New Roman" w:cs="Times New Roman"/>
                <w:b/>
                <w:bCs/>
              </w:rPr>
              <w:t>Risk</w:t>
            </w:r>
            <w:r>
              <w:rPr>
                <w:rFonts w:ascii="Times New Roman" w:hAnsi="Times New Roman" w:cs="Times New Roman"/>
                <w:b/>
                <w:bCs/>
              </w:rPr>
              <w:t xml:space="preserve">               </w:t>
            </w:r>
            <w:r w:rsidRPr="00665BF9">
              <w:rPr>
                <w:rFonts w:ascii="Times New Roman" w:hAnsi="Times New Roman" w:cs="Times New Roman"/>
                <w:b/>
                <w:bCs/>
              </w:rPr>
              <w:t xml:space="preserve"> Level</w:t>
            </w:r>
          </w:p>
        </w:tc>
        <w:tc>
          <w:tcPr>
            <w:tcW w:w="0" w:type="auto"/>
            <w:vAlign w:val="center"/>
            <w:hideMark/>
          </w:tcPr>
          <w:p w14:paraId="7758B6D3"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Alert</w:t>
            </w:r>
          </w:p>
        </w:tc>
      </w:tr>
      <w:tr w:rsidR="00665BF9" w:rsidRPr="00665BF9" w14:paraId="4B68EEC0" w14:textId="77777777">
        <w:trPr>
          <w:tblCellSpacing w:w="15" w:type="dxa"/>
        </w:trPr>
        <w:tc>
          <w:tcPr>
            <w:tcW w:w="0" w:type="auto"/>
            <w:vAlign w:val="center"/>
            <w:hideMark/>
          </w:tcPr>
          <w:p w14:paraId="14F0655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2039-03-06</w:t>
            </w:r>
          </w:p>
        </w:tc>
        <w:tc>
          <w:tcPr>
            <w:tcW w:w="0" w:type="auto"/>
            <w:vAlign w:val="center"/>
            <w:hideMark/>
          </w:tcPr>
          <w:p w14:paraId="656CC885" w14:textId="18621572" w:rsidR="00665BF9" w:rsidRPr="00665BF9" w:rsidRDefault="00665BF9" w:rsidP="00665BF9">
            <w:pPr>
              <w:rPr>
                <w:rFonts w:ascii="Times New Roman" w:hAnsi="Times New Roman" w:cs="Times New Roman"/>
              </w:rPr>
            </w:pPr>
            <w:r>
              <w:rPr>
                <w:rFonts w:ascii="Times New Roman" w:hAnsi="Times New Roman" w:cs="Times New Roman"/>
              </w:rPr>
              <w:t xml:space="preserve">               </w:t>
            </w:r>
            <w:r w:rsidRPr="00665BF9">
              <w:rPr>
                <w:rFonts w:ascii="Times New Roman" w:hAnsi="Times New Roman" w:cs="Times New Roman"/>
              </w:rPr>
              <w:t>88.46</w:t>
            </w:r>
            <w:r>
              <w:rPr>
                <w:rFonts w:ascii="Times New Roman" w:hAnsi="Times New Roman" w:cs="Times New Roman"/>
              </w:rPr>
              <w:t xml:space="preserve"> </w:t>
            </w:r>
          </w:p>
        </w:tc>
        <w:tc>
          <w:tcPr>
            <w:tcW w:w="0" w:type="auto"/>
            <w:vAlign w:val="center"/>
            <w:hideMark/>
          </w:tcPr>
          <w:p w14:paraId="19557135" w14:textId="46DE0958" w:rsidR="00665BF9" w:rsidRPr="00665BF9" w:rsidRDefault="00665BF9" w:rsidP="00665BF9">
            <w:pPr>
              <w:rPr>
                <w:rFonts w:ascii="Times New Roman" w:hAnsi="Times New Roman" w:cs="Times New Roman"/>
              </w:rPr>
            </w:pPr>
            <w:r>
              <w:rPr>
                <w:rFonts w:ascii="Times New Roman" w:hAnsi="Times New Roman" w:cs="Times New Roman"/>
              </w:rPr>
              <w:t xml:space="preserve">         </w:t>
            </w:r>
            <w:r w:rsidRPr="00665BF9">
              <w:rPr>
                <w:rFonts w:ascii="Times New Roman" w:hAnsi="Times New Roman" w:cs="Times New Roman"/>
              </w:rPr>
              <w:t>High</w:t>
            </w:r>
          </w:p>
        </w:tc>
        <w:tc>
          <w:tcPr>
            <w:tcW w:w="0" w:type="auto"/>
            <w:vAlign w:val="center"/>
            <w:hideMark/>
          </w:tcPr>
          <w:p w14:paraId="7DE4BE6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Prepare additional beds and staff</w:t>
            </w:r>
          </w:p>
        </w:tc>
      </w:tr>
      <w:tr w:rsidR="00665BF9" w:rsidRPr="00665BF9" w14:paraId="690B04FA" w14:textId="77777777">
        <w:trPr>
          <w:tblCellSpacing w:w="15" w:type="dxa"/>
        </w:trPr>
        <w:tc>
          <w:tcPr>
            <w:tcW w:w="0" w:type="auto"/>
            <w:vAlign w:val="center"/>
            <w:hideMark/>
          </w:tcPr>
          <w:p w14:paraId="139C0F4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2039-03-08</w:t>
            </w:r>
          </w:p>
        </w:tc>
        <w:tc>
          <w:tcPr>
            <w:tcW w:w="0" w:type="auto"/>
            <w:vAlign w:val="center"/>
            <w:hideMark/>
          </w:tcPr>
          <w:p w14:paraId="65039E64" w14:textId="045D4BEA" w:rsidR="00665BF9" w:rsidRPr="00665BF9" w:rsidRDefault="00665BF9" w:rsidP="00665BF9">
            <w:pPr>
              <w:rPr>
                <w:rFonts w:ascii="Times New Roman" w:hAnsi="Times New Roman" w:cs="Times New Roman"/>
              </w:rPr>
            </w:pPr>
            <w:r>
              <w:rPr>
                <w:rFonts w:ascii="Times New Roman" w:hAnsi="Times New Roman" w:cs="Times New Roman"/>
              </w:rPr>
              <w:t xml:space="preserve">               </w:t>
            </w:r>
            <w:r w:rsidRPr="00665BF9">
              <w:rPr>
                <w:rFonts w:ascii="Times New Roman" w:hAnsi="Times New Roman" w:cs="Times New Roman"/>
              </w:rPr>
              <w:t>88.40</w:t>
            </w:r>
          </w:p>
        </w:tc>
        <w:tc>
          <w:tcPr>
            <w:tcW w:w="0" w:type="auto"/>
            <w:vAlign w:val="center"/>
            <w:hideMark/>
          </w:tcPr>
          <w:p w14:paraId="56E03C9E" w14:textId="393F8B10" w:rsidR="00665BF9" w:rsidRPr="00665BF9" w:rsidRDefault="00665BF9" w:rsidP="00665BF9">
            <w:pPr>
              <w:rPr>
                <w:rFonts w:ascii="Times New Roman" w:hAnsi="Times New Roman" w:cs="Times New Roman"/>
              </w:rPr>
            </w:pPr>
            <w:r>
              <w:rPr>
                <w:rFonts w:ascii="Times New Roman" w:hAnsi="Times New Roman" w:cs="Times New Roman"/>
              </w:rPr>
              <w:t xml:space="preserve">         </w:t>
            </w:r>
            <w:r w:rsidRPr="00665BF9">
              <w:rPr>
                <w:rFonts w:ascii="Times New Roman" w:hAnsi="Times New Roman" w:cs="Times New Roman"/>
              </w:rPr>
              <w:t>High</w:t>
            </w:r>
          </w:p>
        </w:tc>
        <w:tc>
          <w:tcPr>
            <w:tcW w:w="0" w:type="auto"/>
            <w:vAlign w:val="center"/>
            <w:hideMark/>
          </w:tcPr>
          <w:p w14:paraId="73824E8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Prepare additional beds and staff</w:t>
            </w:r>
          </w:p>
        </w:tc>
      </w:tr>
    </w:tbl>
    <w:p w14:paraId="66CAE1B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No critical-risk days were detected in the 7-day forecast.</w:t>
      </w:r>
    </w:p>
    <w:p w14:paraId="1042A6E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059DC27B">
          <v:rect id="_x0000_i1161" style="width:0;height:1.5pt" o:hralign="center" o:hrstd="t" o:hr="t" fillcolor="#a0a0a0" stroked="f"/>
        </w:pict>
      </w:r>
    </w:p>
    <w:p w14:paraId="68093824" w14:textId="77777777" w:rsidR="00665BF9" w:rsidRPr="00871D8E" w:rsidRDefault="00665BF9" w:rsidP="00665BF9">
      <w:pPr>
        <w:rPr>
          <w:rFonts w:ascii="Times New Roman" w:hAnsi="Times New Roman" w:cs="Times New Roman"/>
          <w:b/>
          <w:bCs/>
          <w:sz w:val="28"/>
          <w:szCs w:val="28"/>
        </w:rPr>
      </w:pPr>
      <w:r w:rsidRPr="00871D8E">
        <w:rPr>
          <w:rFonts w:ascii="Times New Roman" w:hAnsi="Times New Roman" w:cs="Times New Roman"/>
          <w:b/>
          <w:bCs/>
          <w:sz w:val="28"/>
          <w:szCs w:val="28"/>
        </w:rPr>
        <w:t>17. Capacity Planning Recommendations</w:t>
      </w:r>
    </w:p>
    <w:p w14:paraId="44BBA99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Capacity planning recommendations were generated based on the overflow risk level.</w:t>
      </w:r>
    </w:p>
    <w:p w14:paraId="6E6546D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For moderate utilization days:</w:t>
      </w:r>
    </w:p>
    <w:p w14:paraId="58A9C8D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Maintain regular operations, monitor admissions and discharges, and keep backup staffing ready.</w:t>
      </w:r>
    </w:p>
    <w:p w14:paraId="048A4C2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For low utilization days:</w:t>
      </w:r>
    </w:p>
    <w:p w14:paraId="36A23C1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Capacity is stable. Continue routine monitoring and normal staffing levels.</w:t>
      </w:r>
    </w:p>
    <w:p w14:paraId="08E6F44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For high utilization days:</w:t>
      </w:r>
    </w:p>
    <w:p w14:paraId="759EF01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Prepare additional beds, increase staff coverage, monitor emergency admissions closely, and speed up discharge planning.</w:t>
      </w:r>
    </w:p>
    <w:p w14:paraId="6D6E2E9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For the forecast period, special attention should be given to:</w:t>
      </w:r>
    </w:p>
    <w:p w14:paraId="5DB0D7E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2039-03-06 and 2039-03-08</w:t>
      </w:r>
    </w:p>
    <w:p w14:paraId="64568B3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These two dates have high predicted occupancy and may require extra staffing and bed planning.</w:t>
      </w:r>
    </w:p>
    <w:p w14:paraId="672854F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103A8EE6">
          <v:rect id="_x0000_i1162" style="width:0;height:1.5pt" o:hralign="center" o:hrstd="t" o:hr="t" fillcolor="#a0a0a0" stroked="f"/>
        </w:pict>
      </w:r>
    </w:p>
    <w:p w14:paraId="269E0823" w14:textId="77777777" w:rsidR="00871D8E" w:rsidRDefault="00871D8E" w:rsidP="00665BF9">
      <w:pPr>
        <w:rPr>
          <w:rFonts w:ascii="Times New Roman" w:hAnsi="Times New Roman" w:cs="Times New Roman"/>
          <w:b/>
          <w:bCs/>
          <w:sz w:val="28"/>
          <w:szCs w:val="28"/>
        </w:rPr>
      </w:pPr>
    </w:p>
    <w:p w14:paraId="1267259F" w14:textId="77777777" w:rsidR="00871D8E" w:rsidRDefault="00871D8E" w:rsidP="00665BF9">
      <w:pPr>
        <w:rPr>
          <w:rFonts w:ascii="Times New Roman" w:hAnsi="Times New Roman" w:cs="Times New Roman"/>
          <w:b/>
          <w:bCs/>
          <w:sz w:val="28"/>
          <w:szCs w:val="28"/>
        </w:rPr>
      </w:pPr>
    </w:p>
    <w:p w14:paraId="11513FBC" w14:textId="17AAE6DB" w:rsidR="00665BF9" w:rsidRPr="00871D8E" w:rsidRDefault="00665BF9" w:rsidP="00665BF9">
      <w:pPr>
        <w:rPr>
          <w:rFonts w:ascii="Times New Roman" w:hAnsi="Times New Roman" w:cs="Times New Roman"/>
          <w:b/>
          <w:bCs/>
          <w:sz w:val="28"/>
          <w:szCs w:val="28"/>
        </w:rPr>
      </w:pPr>
      <w:r w:rsidRPr="00871D8E">
        <w:rPr>
          <w:rFonts w:ascii="Times New Roman" w:hAnsi="Times New Roman" w:cs="Times New Roman"/>
          <w:b/>
          <w:bCs/>
          <w:sz w:val="28"/>
          <w:szCs w:val="28"/>
        </w:rPr>
        <w:lastRenderedPageBreak/>
        <w:t>18. Interactive Dashboard</w:t>
      </w:r>
    </w:p>
    <w:p w14:paraId="7506D04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An interactive HTML dashboard was created for the project.</w:t>
      </w:r>
    </w:p>
    <w:p w14:paraId="2170605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Dashboard file:</w:t>
      </w:r>
    </w:p>
    <w:p w14:paraId="6F2C1CC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Add to chat</w:t>
      </w:r>
    </w:p>
    <w:p w14:paraId="0A59DDB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hospital_occupancy_interactive_dashboard.html</w:t>
      </w:r>
    </w:p>
    <w:p w14:paraId="349B3EB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dashboard includes:</w:t>
      </w:r>
    </w:p>
    <w:p w14:paraId="42C1199E"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Dark mode interface</w:t>
      </w:r>
    </w:p>
    <w:p w14:paraId="05008BE8"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Light/dark mode toggle</w:t>
      </w:r>
    </w:p>
    <w:p w14:paraId="0103FE07"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7-day exact forecast view</w:t>
      </w:r>
    </w:p>
    <w:p w14:paraId="1135159B"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14-day and 30-day projected views</w:t>
      </w:r>
    </w:p>
    <w:p w14:paraId="3C8AA497"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Department filter</w:t>
      </w:r>
    </w:p>
    <w:p w14:paraId="2DD90C8F"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High-risk and critical-risk threshold sliders</w:t>
      </w:r>
    </w:p>
    <w:p w14:paraId="7AC3A80E"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Forecast trend visualization</w:t>
      </w:r>
    </w:p>
    <w:p w14:paraId="3F1326AF"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Model performance visualization</w:t>
      </w:r>
    </w:p>
    <w:p w14:paraId="5CBFDC51"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Department utilization view</w:t>
      </w:r>
    </w:p>
    <w:p w14:paraId="4773F9F9"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Forecast table</w:t>
      </w:r>
    </w:p>
    <w:p w14:paraId="4749AA89"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Overflow alert section</w:t>
      </w:r>
    </w:p>
    <w:p w14:paraId="702024E1"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Capacity planning recommendations</w:t>
      </w:r>
    </w:p>
    <w:p w14:paraId="1C33C726" w14:textId="77777777" w:rsidR="00665BF9" w:rsidRPr="00665BF9" w:rsidRDefault="00665BF9" w:rsidP="00665BF9">
      <w:pPr>
        <w:numPr>
          <w:ilvl w:val="0"/>
          <w:numId w:val="11"/>
        </w:numPr>
        <w:rPr>
          <w:rFonts w:ascii="Times New Roman" w:hAnsi="Times New Roman" w:cs="Times New Roman"/>
        </w:rPr>
      </w:pPr>
      <w:r w:rsidRPr="00665BF9">
        <w:rPr>
          <w:rFonts w:ascii="Times New Roman" w:hAnsi="Times New Roman" w:cs="Times New Roman"/>
        </w:rPr>
        <w:t>CSV export button</w:t>
      </w:r>
    </w:p>
    <w:p w14:paraId="096BB69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dashboard uses the actual project outputs, including:</w:t>
      </w:r>
    </w:p>
    <w:p w14:paraId="044800F8" w14:textId="77777777" w:rsidR="00665BF9" w:rsidRPr="00665BF9" w:rsidRDefault="00665BF9" w:rsidP="00665BF9">
      <w:pPr>
        <w:numPr>
          <w:ilvl w:val="0"/>
          <w:numId w:val="12"/>
        </w:numPr>
        <w:rPr>
          <w:rFonts w:ascii="Times New Roman" w:hAnsi="Times New Roman" w:cs="Times New Roman"/>
        </w:rPr>
      </w:pPr>
      <w:r w:rsidRPr="00665BF9">
        <w:rPr>
          <w:rFonts w:ascii="Times New Roman" w:hAnsi="Times New Roman" w:cs="Times New Roman"/>
        </w:rPr>
        <w:t>Tuned Random Forest model result</w:t>
      </w:r>
    </w:p>
    <w:p w14:paraId="5959DC38" w14:textId="77777777" w:rsidR="00665BF9" w:rsidRPr="00665BF9" w:rsidRDefault="00665BF9" w:rsidP="00665BF9">
      <w:pPr>
        <w:numPr>
          <w:ilvl w:val="0"/>
          <w:numId w:val="12"/>
        </w:numPr>
        <w:rPr>
          <w:rFonts w:ascii="Times New Roman" w:hAnsi="Times New Roman" w:cs="Times New Roman"/>
        </w:rPr>
      </w:pPr>
      <w:r w:rsidRPr="00665BF9">
        <w:rPr>
          <w:rFonts w:ascii="Times New Roman" w:hAnsi="Times New Roman" w:cs="Times New Roman"/>
        </w:rPr>
        <w:t>7-day forecast values</w:t>
      </w:r>
    </w:p>
    <w:p w14:paraId="67623E09" w14:textId="77777777" w:rsidR="00665BF9" w:rsidRPr="00665BF9" w:rsidRDefault="00665BF9" w:rsidP="00665BF9">
      <w:pPr>
        <w:numPr>
          <w:ilvl w:val="0"/>
          <w:numId w:val="12"/>
        </w:numPr>
        <w:rPr>
          <w:rFonts w:ascii="Times New Roman" w:hAnsi="Times New Roman" w:cs="Times New Roman"/>
        </w:rPr>
      </w:pPr>
      <w:r w:rsidRPr="00665BF9">
        <w:rPr>
          <w:rFonts w:ascii="Times New Roman" w:hAnsi="Times New Roman" w:cs="Times New Roman"/>
        </w:rPr>
        <w:t>Department occupancy values</w:t>
      </w:r>
    </w:p>
    <w:p w14:paraId="3EF2DC7A" w14:textId="77777777" w:rsidR="00665BF9" w:rsidRPr="00665BF9" w:rsidRDefault="00665BF9" w:rsidP="00665BF9">
      <w:pPr>
        <w:numPr>
          <w:ilvl w:val="0"/>
          <w:numId w:val="12"/>
        </w:numPr>
        <w:rPr>
          <w:rFonts w:ascii="Times New Roman" w:hAnsi="Times New Roman" w:cs="Times New Roman"/>
        </w:rPr>
      </w:pPr>
      <w:r w:rsidRPr="00665BF9">
        <w:rPr>
          <w:rFonts w:ascii="Times New Roman" w:hAnsi="Times New Roman" w:cs="Times New Roman"/>
        </w:rPr>
        <w:t>Overflow alert logic</w:t>
      </w:r>
    </w:p>
    <w:p w14:paraId="0600FBCE" w14:textId="77777777" w:rsidR="00665BF9" w:rsidRPr="00665BF9" w:rsidRDefault="00665BF9" w:rsidP="00665BF9">
      <w:pPr>
        <w:numPr>
          <w:ilvl w:val="0"/>
          <w:numId w:val="12"/>
        </w:numPr>
        <w:rPr>
          <w:rFonts w:ascii="Times New Roman" w:hAnsi="Times New Roman" w:cs="Times New Roman"/>
        </w:rPr>
      </w:pPr>
      <w:r w:rsidRPr="00665BF9">
        <w:rPr>
          <w:rFonts w:ascii="Times New Roman" w:hAnsi="Times New Roman" w:cs="Times New Roman"/>
        </w:rPr>
        <w:t>Capacity planning recommendations</w:t>
      </w:r>
    </w:p>
    <w:p w14:paraId="6EC8CC40" w14:textId="77777777" w:rsidR="00665BF9" w:rsidRPr="00871D8E" w:rsidRDefault="00665BF9" w:rsidP="00665BF9">
      <w:pPr>
        <w:rPr>
          <w:rFonts w:ascii="Times New Roman" w:hAnsi="Times New Roman" w:cs="Times New Roman"/>
          <w:b/>
          <w:bCs/>
          <w:sz w:val="28"/>
          <w:szCs w:val="28"/>
          <w:u w:val="single"/>
        </w:rPr>
      </w:pPr>
      <w:r w:rsidRPr="00871D8E">
        <w:rPr>
          <w:rFonts w:ascii="Times New Roman" w:hAnsi="Times New Roman" w:cs="Times New Roman"/>
          <w:b/>
          <w:bCs/>
          <w:sz w:val="28"/>
          <w:szCs w:val="28"/>
          <w:u w:val="single"/>
        </w:rPr>
        <w:t>Dashboard path:</w:t>
      </w:r>
    </w:p>
    <w:p w14:paraId="3704C8B9" w14:textId="77777777" w:rsidR="00665BF9" w:rsidRPr="00871D8E" w:rsidRDefault="00665BF9" w:rsidP="00665BF9">
      <w:pPr>
        <w:rPr>
          <w:rFonts w:ascii="Times New Roman" w:hAnsi="Times New Roman" w:cs="Times New Roman"/>
          <w:b/>
          <w:bCs/>
          <w:sz w:val="28"/>
          <w:szCs w:val="28"/>
          <w:u w:val="single"/>
        </w:rPr>
      </w:pPr>
      <w:r w:rsidRPr="00871D8E">
        <w:rPr>
          <w:rFonts w:ascii="Times New Roman" w:hAnsi="Times New Roman" w:cs="Times New Roman"/>
          <w:b/>
          <w:bCs/>
          <w:sz w:val="28"/>
          <w:szCs w:val="28"/>
          <w:u w:val="single"/>
        </w:rPr>
        <w:t>C:\Users\kavya\Documents\Codex\2026-06-08\mockaroo-schema-setup-configure-all-16\outputs\hospital_occupancy_interactive_dashboard.html</w:t>
      </w:r>
    </w:p>
    <w:p w14:paraId="4D953FC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3188D975">
          <v:rect id="_x0000_i1163" style="width:0;height:1.5pt" o:hralign="center" o:hrstd="t" o:hr="t" fillcolor="#a0a0a0" stroked="f"/>
        </w:pict>
      </w:r>
    </w:p>
    <w:p w14:paraId="16BDB8D4" w14:textId="77777777" w:rsidR="00871D8E" w:rsidRDefault="00871D8E" w:rsidP="00665BF9">
      <w:pPr>
        <w:rPr>
          <w:rFonts w:ascii="Times New Roman" w:hAnsi="Times New Roman" w:cs="Times New Roman"/>
          <w:b/>
          <w:bCs/>
          <w:sz w:val="28"/>
          <w:szCs w:val="28"/>
        </w:rPr>
      </w:pPr>
    </w:p>
    <w:p w14:paraId="48941B8E" w14:textId="77777777" w:rsidR="00871D8E" w:rsidRDefault="00871D8E" w:rsidP="00665BF9">
      <w:pPr>
        <w:rPr>
          <w:rFonts w:ascii="Times New Roman" w:hAnsi="Times New Roman" w:cs="Times New Roman"/>
          <w:b/>
          <w:bCs/>
          <w:sz w:val="28"/>
          <w:szCs w:val="28"/>
        </w:rPr>
      </w:pPr>
    </w:p>
    <w:p w14:paraId="03225A6F" w14:textId="77777777" w:rsidR="00871D8E" w:rsidRDefault="00871D8E" w:rsidP="00665BF9">
      <w:pPr>
        <w:rPr>
          <w:rFonts w:ascii="Times New Roman" w:hAnsi="Times New Roman" w:cs="Times New Roman"/>
          <w:b/>
          <w:bCs/>
          <w:sz w:val="28"/>
          <w:szCs w:val="28"/>
        </w:rPr>
      </w:pPr>
    </w:p>
    <w:p w14:paraId="71BC24E2" w14:textId="74F20122" w:rsidR="00665BF9" w:rsidRPr="00871D8E" w:rsidRDefault="00665BF9" w:rsidP="00665BF9">
      <w:pPr>
        <w:rPr>
          <w:rFonts w:ascii="Times New Roman" w:hAnsi="Times New Roman" w:cs="Times New Roman"/>
          <w:b/>
          <w:bCs/>
          <w:sz w:val="28"/>
          <w:szCs w:val="28"/>
        </w:rPr>
      </w:pPr>
      <w:r w:rsidRPr="00871D8E">
        <w:rPr>
          <w:rFonts w:ascii="Times New Roman" w:hAnsi="Times New Roman" w:cs="Times New Roman"/>
          <w:b/>
          <w:bCs/>
          <w:sz w:val="28"/>
          <w:szCs w:val="28"/>
        </w:rPr>
        <w:lastRenderedPageBreak/>
        <w:t>19. Final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7"/>
        <w:gridCol w:w="1129"/>
      </w:tblGrid>
      <w:tr w:rsidR="00665BF9" w:rsidRPr="00665BF9" w14:paraId="2B0057BE" w14:textId="77777777">
        <w:trPr>
          <w:tblHeader/>
          <w:tblCellSpacing w:w="15" w:type="dxa"/>
        </w:trPr>
        <w:tc>
          <w:tcPr>
            <w:tcW w:w="0" w:type="auto"/>
            <w:vAlign w:val="center"/>
            <w:hideMark/>
          </w:tcPr>
          <w:p w14:paraId="59DFD468"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Deliverable</w:t>
            </w:r>
          </w:p>
        </w:tc>
        <w:tc>
          <w:tcPr>
            <w:tcW w:w="0" w:type="auto"/>
            <w:vAlign w:val="center"/>
            <w:hideMark/>
          </w:tcPr>
          <w:p w14:paraId="7AE47F9B" w14:textId="77777777" w:rsidR="00665BF9" w:rsidRPr="00665BF9" w:rsidRDefault="00665BF9" w:rsidP="00665BF9">
            <w:pPr>
              <w:rPr>
                <w:rFonts w:ascii="Times New Roman" w:hAnsi="Times New Roman" w:cs="Times New Roman"/>
                <w:b/>
                <w:bCs/>
              </w:rPr>
            </w:pPr>
            <w:r w:rsidRPr="00665BF9">
              <w:rPr>
                <w:rFonts w:ascii="Times New Roman" w:hAnsi="Times New Roman" w:cs="Times New Roman"/>
                <w:b/>
                <w:bCs/>
              </w:rPr>
              <w:t>Status</w:t>
            </w:r>
          </w:p>
        </w:tc>
      </w:tr>
      <w:tr w:rsidR="00665BF9" w:rsidRPr="00665BF9" w14:paraId="0BCF1B55" w14:textId="77777777">
        <w:trPr>
          <w:tblCellSpacing w:w="15" w:type="dxa"/>
        </w:trPr>
        <w:tc>
          <w:tcPr>
            <w:tcW w:w="0" w:type="auto"/>
            <w:vAlign w:val="center"/>
            <w:hideMark/>
          </w:tcPr>
          <w:p w14:paraId="4732E65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Synthetic dataset created</w:t>
            </w:r>
          </w:p>
        </w:tc>
        <w:tc>
          <w:tcPr>
            <w:tcW w:w="0" w:type="auto"/>
            <w:vAlign w:val="center"/>
            <w:hideMark/>
          </w:tcPr>
          <w:p w14:paraId="06BC95E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2F7453F6" w14:textId="77777777">
        <w:trPr>
          <w:tblCellSpacing w:w="15" w:type="dxa"/>
        </w:trPr>
        <w:tc>
          <w:tcPr>
            <w:tcW w:w="0" w:type="auto"/>
            <w:vAlign w:val="center"/>
            <w:hideMark/>
          </w:tcPr>
          <w:p w14:paraId="235834A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Dataset imported using Python and Pandas</w:t>
            </w:r>
          </w:p>
        </w:tc>
        <w:tc>
          <w:tcPr>
            <w:tcW w:w="0" w:type="auto"/>
            <w:vAlign w:val="center"/>
            <w:hideMark/>
          </w:tcPr>
          <w:p w14:paraId="09E84A3A"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1E5010A2" w14:textId="77777777">
        <w:trPr>
          <w:tblCellSpacing w:w="15" w:type="dxa"/>
        </w:trPr>
        <w:tc>
          <w:tcPr>
            <w:tcW w:w="0" w:type="auto"/>
            <w:vAlign w:val="center"/>
            <w:hideMark/>
          </w:tcPr>
          <w:p w14:paraId="1CC5C36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Data inspection and validation</w:t>
            </w:r>
          </w:p>
        </w:tc>
        <w:tc>
          <w:tcPr>
            <w:tcW w:w="0" w:type="auto"/>
            <w:vAlign w:val="center"/>
            <w:hideMark/>
          </w:tcPr>
          <w:p w14:paraId="69E5573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0DBE0792" w14:textId="77777777">
        <w:trPr>
          <w:tblCellSpacing w:w="15" w:type="dxa"/>
        </w:trPr>
        <w:tc>
          <w:tcPr>
            <w:tcW w:w="0" w:type="auto"/>
            <w:vAlign w:val="center"/>
            <w:hideMark/>
          </w:tcPr>
          <w:p w14:paraId="009AD20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Missing values and inconsistencies checked</w:t>
            </w:r>
          </w:p>
        </w:tc>
        <w:tc>
          <w:tcPr>
            <w:tcW w:w="0" w:type="auto"/>
            <w:vAlign w:val="center"/>
            <w:hideMark/>
          </w:tcPr>
          <w:p w14:paraId="4E78DCD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7B912967" w14:textId="77777777">
        <w:trPr>
          <w:tblCellSpacing w:w="15" w:type="dxa"/>
        </w:trPr>
        <w:tc>
          <w:tcPr>
            <w:tcW w:w="0" w:type="auto"/>
            <w:vAlign w:val="center"/>
            <w:hideMark/>
          </w:tcPr>
          <w:p w14:paraId="4E351F9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EDA report completed</w:t>
            </w:r>
          </w:p>
        </w:tc>
        <w:tc>
          <w:tcPr>
            <w:tcW w:w="0" w:type="auto"/>
            <w:vAlign w:val="center"/>
            <w:hideMark/>
          </w:tcPr>
          <w:p w14:paraId="6709BC7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7FD034FB" w14:textId="77777777">
        <w:trPr>
          <w:tblCellSpacing w:w="15" w:type="dxa"/>
        </w:trPr>
        <w:tc>
          <w:tcPr>
            <w:tcW w:w="0" w:type="auto"/>
            <w:vAlign w:val="center"/>
            <w:hideMark/>
          </w:tcPr>
          <w:p w14:paraId="0AEE496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Department occupancy analysis</w:t>
            </w:r>
          </w:p>
        </w:tc>
        <w:tc>
          <w:tcPr>
            <w:tcW w:w="0" w:type="auto"/>
            <w:vAlign w:val="center"/>
            <w:hideMark/>
          </w:tcPr>
          <w:p w14:paraId="7281FCE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7FEF938C" w14:textId="77777777">
        <w:trPr>
          <w:tblCellSpacing w:w="15" w:type="dxa"/>
        </w:trPr>
        <w:tc>
          <w:tcPr>
            <w:tcW w:w="0" w:type="auto"/>
            <w:vAlign w:val="center"/>
            <w:hideMark/>
          </w:tcPr>
          <w:p w14:paraId="718D862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Admission and discharge analysis</w:t>
            </w:r>
          </w:p>
        </w:tc>
        <w:tc>
          <w:tcPr>
            <w:tcW w:w="0" w:type="auto"/>
            <w:vAlign w:val="center"/>
            <w:hideMark/>
          </w:tcPr>
          <w:p w14:paraId="5D617C6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202F12FC" w14:textId="77777777">
        <w:trPr>
          <w:tblCellSpacing w:w="15" w:type="dxa"/>
        </w:trPr>
        <w:tc>
          <w:tcPr>
            <w:tcW w:w="0" w:type="auto"/>
            <w:vAlign w:val="center"/>
            <w:hideMark/>
          </w:tcPr>
          <w:p w14:paraId="24FC714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Seasonal pattern analysis</w:t>
            </w:r>
          </w:p>
        </w:tc>
        <w:tc>
          <w:tcPr>
            <w:tcW w:w="0" w:type="auto"/>
            <w:vAlign w:val="center"/>
            <w:hideMark/>
          </w:tcPr>
          <w:p w14:paraId="0392576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203F3A91" w14:textId="77777777">
        <w:trPr>
          <w:tblCellSpacing w:w="15" w:type="dxa"/>
        </w:trPr>
        <w:tc>
          <w:tcPr>
            <w:tcW w:w="0" w:type="auto"/>
            <w:vAlign w:val="center"/>
            <w:hideMark/>
          </w:tcPr>
          <w:p w14:paraId="48F812D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Correlation analysis</w:t>
            </w:r>
          </w:p>
        </w:tc>
        <w:tc>
          <w:tcPr>
            <w:tcW w:w="0" w:type="auto"/>
            <w:vAlign w:val="center"/>
            <w:hideMark/>
          </w:tcPr>
          <w:p w14:paraId="6FF8361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0121ED30" w14:textId="77777777">
        <w:trPr>
          <w:tblCellSpacing w:w="15" w:type="dxa"/>
        </w:trPr>
        <w:tc>
          <w:tcPr>
            <w:tcW w:w="0" w:type="auto"/>
            <w:vAlign w:val="center"/>
            <w:hideMark/>
          </w:tcPr>
          <w:p w14:paraId="34B6810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Feature engineering completed</w:t>
            </w:r>
          </w:p>
        </w:tc>
        <w:tc>
          <w:tcPr>
            <w:tcW w:w="0" w:type="auto"/>
            <w:vAlign w:val="center"/>
            <w:hideMark/>
          </w:tcPr>
          <w:p w14:paraId="5881A84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16BA6B7E" w14:textId="77777777">
        <w:trPr>
          <w:tblCellSpacing w:w="15" w:type="dxa"/>
        </w:trPr>
        <w:tc>
          <w:tcPr>
            <w:tcW w:w="0" w:type="auto"/>
            <w:vAlign w:val="center"/>
            <w:hideMark/>
          </w:tcPr>
          <w:p w14:paraId="0D94F6CC"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Training and testing datasets prepared</w:t>
            </w:r>
          </w:p>
        </w:tc>
        <w:tc>
          <w:tcPr>
            <w:tcW w:w="0" w:type="auto"/>
            <w:vAlign w:val="center"/>
            <w:hideMark/>
          </w:tcPr>
          <w:p w14:paraId="26CCB7F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361E21A7" w14:textId="77777777">
        <w:trPr>
          <w:tblCellSpacing w:w="15" w:type="dxa"/>
        </w:trPr>
        <w:tc>
          <w:tcPr>
            <w:tcW w:w="0" w:type="auto"/>
            <w:vAlign w:val="center"/>
            <w:hideMark/>
          </w:tcPr>
          <w:p w14:paraId="08BA7A0F"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Multiple models trained</w:t>
            </w:r>
          </w:p>
        </w:tc>
        <w:tc>
          <w:tcPr>
            <w:tcW w:w="0" w:type="auto"/>
            <w:vAlign w:val="center"/>
            <w:hideMark/>
          </w:tcPr>
          <w:p w14:paraId="74E952E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33377457" w14:textId="77777777">
        <w:trPr>
          <w:tblCellSpacing w:w="15" w:type="dxa"/>
        </w:trPr>
        <w:tc>
          <w:tcPr>
            <w:tcW w:w="0" w:type="auto"/>
            <w:vAlign w:val="center"/>
            <w:hideMark/>
          </w:tcPr>
          <w:p w14:paraId="3CFDC8A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Model tuning and optimization completed</w:t>
            </w:r>
          </w:p>
        </w:tc>
        <w:tc>
          <w:tcPr>
            <w:tcW w:w="0" w:type="auto"/>
            <w:vAlign w:val="center"/>
            <w:hideMark/>
          </w:tcPr>
          <w:p w14:paraId="6F0879D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22A34069" w14:textId="77777777">
        <w:trPr>
          <w:tblCellSpacing w:w="15" w:type="dxa"/>
        </w:trPr>
        <w:tc>
          <w:tcPr>
            <w:tcW w:w="0" w:type="auto"/>
            <w:vAlign w:val="center"/>
            <w:hideMark/>
          </w:tcPr>
          <w:p w14:paraId="717706D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Best model selected</w:t>
            </w:r>
          </w:p>
        </w:tc>
        <w:tc>
          <w:tcPr>
            <w:tcW w:w="0" w:type="auto"/>
            <w:vAlign w:val="center"/>
            <w:hideMark/>
          </w:tcPr>
          <w:p w14:paraId="7E4E731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052E84BE" w14:textId="77777777">
        <w:trPr>
          <w:tblCellSpacing w:w="15" w:type="dxa"/>
        </w:trPr>
        <w:tc>
          <w:tcPr>
            <w:tcW w:w="0" w:type="auto"/>
            <w:vAlign w:val="center"/>
            <w:hideMark/>
          </w:tcPr>
          <w:p w14:paraId="6BEAAF0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7-day occupancy forecast generated</w:t>
            </w:r>
          </w:p>
        </w:tc>
        <w:tc>
          <w:tcPr>
            <w:tcW w:w="0" w:type="auto"/>
            <w:vAlign w:val="center"/>
            <w:hideMark/>
          </w:tcPr>
          <w:p w14:paraId="2549397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1F11D85C" w14:textId="77777777">
        <w:trPr>
          <w:tblCellSpacing w:w="15" w:type="dxa"/>
        </w:trPr>
        <w:tc>
          <w:tcPr>
            <w:tcW w:w="0" w:type="auto"/>
            <w:vAlign w:val="center"/>
            <w:hideMark/>
          </w:tcPr>
          <w:p w14:paraId="64A71FD3"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Overflow risk detection implemented</w:t>
            </w:r>
          </w:p>
        </w:tc>
        <w:tc>
          <w:tcPr>
            <w:tcW w:w="0" w:type="auto"/>
            <w:vAlign w:val="center"/>
            <w:hideMark/>
          </w:tcPr>
          <w:p w14:paraId="7A7CC15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535AB159" w14:textId="77777777">
        <w:trPr>
          <w:tblCellSpacing w:w="15" w:type="dxa"/>
        </w:trPr>
        <w:tc>
          <w:tcPr>
            <w:tcW w:w="0" w:type="auto"/>
            <w:vAlign w:val="center"/>
            <w:hideMark/>
          </w:tcPr>
          <w:p w14:paraId="0AA60C47"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Alerts generated</w:t>
            </w:r>
          </w:p>
        </w:tc>
        <w:tc>
          <w:tcPr>
            <w:tcW w:w="0" w:type="auto"/>
            <w:vAlign w:val="center"/>
            <w:hideMark/>
          </w:tcPr>
          <w:p w14:paraId="1F31C4E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2FCE20BF" w14:textId="77777777">
        <w:trPr>
          <w:tblCellSpacing w:w="15" w:type="dxa"/>
        </w:trPr>
        <w:tc>
          <w:tcPr>
            <w:tcW w:w="0" w:type="auto"/>
            <w:vAlign w:val="center"/>
            <w:hideMark/>
          </w:tcPr>
          <w:p w14:paraId="5952735B"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Capacity planning recommendations created</w:t>
            </w:r>
          </w:p>
        </w:tc>
        <w:tc>
          <w:tcPr>
            <w:tcW w:w="0" w:type="auto"/>
            <w:vAlign w:val="center"/>
            <w:hideMark/>
          </w:tcPr>
          <w:p w14:paraId="4B204399"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5639E9FF" w14:textId="77777777">
        <w:trPr>
          <w:tblCellSpacing w:w="15" w:type="dxa"/>
        </w:trPr>
        <w:tc>
          <w:tcPr>
            <w:tcW w:w="0" w:type="auto"/>
            <w:vAlign w:val="center"/>
            <w:hideMark/>
          </w:tcPr>
          <w:p w14:paraId="11CB02E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Trained model exported</w:t>
            </w:r>
          </w:p>
        </w:tc>
        <w:tc>
          <w:tcPr>
            <w:tcW w:w="0" w:type="auto"/>
            <w:vAlign w:val="center"/>
            <w:hideMark/>
          </w:tcPr>
          <w:p w14:paraId="343AFE4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154B0595" w14:textId="77777777">
        <w:trPr>
          <w:tblCellSpacing w:w="15" w:type="dxa"/>
        </w:trPr>
        <w:tc>
          <w:tcPr>
            <w:tcW w:w="0" w:type="auto"/>
            <w:vAlign w:val="center"/>
            <w:hideMark/>
          </w:tcPr>
          <w:p w14:paraId="06D2AD50"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Interactive dashboard created</w:t>
            </w:r>
          </w:p>
        </w:tc>
        <w:tc>
          <w:tcPr>
            <w:tcW w:w="0" w:type="auto"/>
            <w:vAlign w:val="center"/>
            <w:hideMark/>
          </w:tcPr>
          <w:p w14:paraId="5B4F8916"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r w:rsidR="00665BF9" w:rsidRPr="00665BF9" w14:paraId="6B15124C" w14:textId="77777777">
        <w:trPr>
          <w:tblCellSpacing w:w="15" w:type="dxa"/>
        </w:trPr>
        <w:tc>
          <w:tcPr>
            <w:tcW w:w="0" w:type="auto"/>
            <w:vAlign w:val="center"/>
            <w:hideMark/>
          </w:tcPr>
          <w:p w14:paraId="7A21F0E1"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Final documentation prepared</w:t>
            </w:r>
          </w:p>
        </w:tc>
        <w:tc>
          <w:tcPr>
            <w:tcW w:w="0" w:type="auto"/>
            <w:vAlign w:val="center"/>
            <w:hideMark/>
          </w:tcPr>
          <w:p w14:paraId="0322DA15"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Completed</w:t>
            </w:r>
          </w:p>
        </w:tc>
      </w:tr>
    </w:tbl>
    <w:p w14:paraId="226BD012"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pict w14:anchorId="6A0B376A">
          <v:rect id="_x0000_i1164" style="width:0;height:1.5pt" o:hralign="center" o:hrstd="t" o:hr="t" fillcolor="#a0a0a0" stroked="f"/>
        </w:pict>
      </w:r>
    </w:p>
    <w:p w14:paraId="480FD2D2" w14:textId="77777777" w:rsidR="00871D8E" w:rsidRDefault="00871D8E" w:rsidP="00665BF9">
      <w:pPr>
        <w:rPr>
          <w:rFonts w:ascii="Times New Roman" w:hAnsi="Times New Roman" w:cs="Times New Roman"/>
          <w:b/>
          <w:bCs/>
          <w:sz w:val="32"/>
          <w:szCs w:val="32"/>
        </w:rPr>
      </w:pPr>
    </w:p>
    <w:p w14:paraId="7CD0A68C" w14:textId="77777777" w:rsidR="00871D8E" w:rsidRDefault="00871D8E" w:rsidP="00665BF9">
      <w:pPr>
        <w:rPr>
          <w:rFonts w:ascii="Times New Roman" w:hAnsi="Times New Roman" w:cs="Times New Roman"/>
          <w:b/>
          <w:bCs/>
          <w:sz w:val="32"/>
          <w:szCs w:val="32"/>
        </w:rPr>
      </w:pPr>
    </w:p>
    <w:p w14:paraId="660C9C5A" w14:textId="77777777" w:rsidR="00871D8E" w:rsidRDefault="00871D8E" w:rsidP="00665BF9">
      <w:pPr>
        <w:rPr>
          <w:rFonts w:ascii="Times New Roman" w:hAnsi="Times New Roman" w:cs="Times New Roman"/>
          <w:b/>
          <w:bCs/>
          <w:sz w:val="32"/>
          <w:szCs w:val="32"/>
        </w:rPr>
      </w:pPr>
    </w:p>
    <w:p w14:paraId="349C58FD" w14:textId="77777777" w:rsidR="00871D8E" w:rsidRDefault="00871D8E" w:rsidP="00665BF9">
      <w:pPr>
        <w:rPr>
          <w:rFonts w:ascii="Times New Roman" w:hAnsi="Times New Roman" w:cs="Times New Roman"/>
          <w:b/>
          <w:bCs/>
          <w:sz w:val="32"/>
          <w:szCs w:val="32"/>
        </w:rPr>
      </w:pPr>
    </w:p>
    <w:p w14:paraId="1D1A00A8" w14:textId="0CD72468" w:rsidR="00665BF9" w:rsidRPr="00871D8E" w:rsidRDefault="00665BF9" w:rsidP="00665BF9">
      <w:pPr>
        <w:rPr>
          <w:rFonts w:ascii="Times New Roman" w:hAnsi="Times New Roman" w:cs="Times New Roman"/>
          <w:b/>
          <w:bCs/>
          <w:sz w:val="32"/>
          <w:szCs w:val="32"/>
        </w:rPr>
      </w:pPr>
      <w:r w:rsidRPr="00871D8E">
        <w:rPr>
          <w:rFonts w:ascii="Times New Roman" w:hAnsi="Times New Roman" w:cs="Times New Roman"/>
          <w:b/>
          <w:bCs/>
          <w:sz w:val="32"/>
          <w:szCs w:val="32"/>
        </w:rPr>
        <w:lastRenderedPageBreak/>
        <w:t>20. Conclusion</w:t>
      </w:r>
    </w:p>
    <w:p w14:paraId="0997F6C4"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 xml:space="preserve">The hospital occupancy forecasting project was completed successfully. A synthetic hospital dataset was generated using </w:t>
      </w:r>
      <w:proofErr w:type="spellStart"/>
      <w:r w:rsidRPr="00665BF9">
        <w:rPr>
          <w:rFonts w:ascii="Times New Roman" w:hAnsi="Times New Roman" w:cs="Times New Roman"/>
        </w:rPr>
        <w:t>Mockaroo</w:t>
      </w:r>
      <w:proofErr w:type="spellEnd"/>
      <w:r w:rsidRPr="00665BF9">
        <w:rPr>
          <w:rFonts w:ascii="Times New Roman" w:hAnsi="Times New Roman" w:cs="Times New Roman"/>
        </w:rPr>
        <w:t xml:space="preserve"> and </w:t>
      </w:r>
      <w:proofErr w:type="spellStart"/>
      <w:r w:rsidRPr="00665BF9">
        <w:rPr>
          <w:rFonts w:ascii="Times New Roman" w:hAnsi="Times New Roman" w:cs="Times New Roman"/>
        </w:rPr>
        <w:t>analyzed</w:t>
      </w:r>
      <w:proofErr w:type="spellEnd"/>
      <w:r w:rsidRPr="00665BF9">
        <w:rPr>
          <w:rFonts w:ascii="Times New Roman" w:hAnsi="Times New Roman" w:cs="Times New Roman"/>
        </w:rPr>
        <w:t xml:space="preserve"> using Python and Pandas. Exploratory analysis identified department-level occupancy patterns, seasonal fluctuations, admission and discharge relationships, and important correlations among hospital operation variables.</w:t>
      </w:r>
    </w:p>
    <w:p w14:paraId="25E2667E"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Multiple forecasting models were trained and evaluated. The Tuned Random Forest model was selected as the best-performing model because it achieved the lowest RMSE and highest R² Score.</w:t>
      </w:r>
    </w:p>
    <w:p w14:paraId="7982A678"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The final model generated a 7-day occupancy forecast. The forecast showed an average occupancy of 77.6%, with the highest predicted occupancy of 88.46% on 2039-03-06. Two high-risk days were identified, and capacity planning recommendations were generated to support hospital operations.</w:t>
      </w:r>
    </w:p>
    <w:p w14:paraId="24393A5D" w14:textId="77777777" w:rsidR="00665BF9" w:rsidRPr="00665BF9" w:rsidRDefault="00665BF9" w:rsidP="00665BF9">
      <w:pPr>
        <w:rPr>
          <w:rFonts w:ascii="Times New Roman" w:hAnsi="Times New Roman" w:cs="Times New Roman"/>
        </w:rPr>
      </w:pPr>
      <w:r w:rsidRPr="00665BF9">
        <w:rPr>
          <w:rFonts w:ascii="Times New Roman" w:hAnsi="Times New Roman" w:cs="Times New Roman"/>
        </w:rPr>
        <w:t>An interactive HTML dashboard was also created to present the forecast results, model performance, department utilization, alerts, and planning recommendations in a clear and user-friendly format.</w:t>
      </w:r>
    </w:p>
    <w:p w14:paraId="2E10FDA9" w14:textId="77777777" w:rsidR="007648A7" w:rsidRPr="00665BF9" w:rsidRDefault="007648A7">
      <w:pPr>
        <w:rPr>
          <w:rFonts w:ascii="Times New Roman" w:hAnsi="Times New Roman" w:cs="Times New Roman"/>
        </w:rPr>
      </w:pPr>
    </w:p>
    <w:sectPr w:rsidR="007648A7" w:rsidRPr="00665BF9" w:rsidSect="00665BF9">
      <w:pgSz w:w="11906" w:h="16838"/>
      <w:pgMar w:top="1066" w:right="706" w:bottom="27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C8E"/>
    <w:multiLevelType w:val="multilevel"/>
    <w:tmpl w:val="78C0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4440"/>
    <w:multiLevelType w:val="multilevel"/>
    <w:tmpl w:val="0F2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A4CD0"/>
    <w:multiLevelType w:val="multilevel"/>
    <w:tmpl w:val="283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0506"/>
    <w:multiLevelType w:val="multilevel"/>
    <w:tmpl w:val="D12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925AB"/>
    <w:multiLevelType w:val="multilevel"/>
    <w:tmpl w:val="B54C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819BE"/>
    <w:multiLevelType w:val="multilevel"/>
    <w:tmpl w:val="9AF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54F4B"/>
    <w:multiLevelType w:val="multilevel"/>
    <w:tmpl w:val="92B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E3972"/>
    <w:multiLevelType w:val="multilevel"/>
    <w:tmpl w:val="397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94BD1"/>
    <w:multiLevelType w:val="multilevel"/>
    <w:tmpl w:val="CD6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63731"/>
    <w:multiLevelType w:val="multilevel"/>
    <w:tmpl w:val="3D6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D5E4F"/>
    <w:multiLevelType w:val="multilevel"/>
    <w:tmpl w:val="9A82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D67C4"/>
    <w:multiLevelType w:val="multilevel"/>
    <w:tmpl w:val="1E98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275390">
    <w:abstractNumId w:val="4"/>
  </w:num>
  <w:num w:numId="2" w16cid:durableId="1650675171">
    <w:abstractNumId w:val="11"/>
  </w:num>
  <w:num w:numId="3" w16cid:durableId="484008195">
    <w:abstractNumId w:val="9"/>
  </w:num>
  <w:num w:numId="4" w16cid:durableId="1469934688">
    <w:abstractNumId w:val="1"/>
  </w:num>
  <w:num w:numId="5" w16cid:durableId="597836470">
    <w:abstractNumId w:val="0"/>
  </w:num>
  <w:num w:numId="6" w16cid:durableId="1439450136">
    <w:abstractNumId w:val="3"/>
  </w:num>
  <w:num w:numId="7" w16cid:durableId="1966764111">
    <w:abstractNumId w:val="5"/>
  </w:num>
  <w:num w:numId="8" w16cid:durableId="2098356506">
    <w:abstractNumId w:val="8"/>
  </w:num>
  <w:num w:numId="9" w16cid:durableId="39861839">
    <w:abstractNumId w:val="10"/>
  </w:num>
  <w:num w:numId="10" w16cid:durableId="170727911">
    <w:abstractNumId w:val="7"/>
  </w:num>
  <w:num w:numId="11" w16cid:durableId="2016951656">
    <w:abstractNumId w:val="6"/>
  </w:num>
  <w:num w:numId="12" w16cid:durableId="1139151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F9"/>
    <w:rsid w:val="00525E4F"/>
    <w:rsid w:val="00607769"/>
    <w:rsid w:val="00665BF9"/>
    <w:rsid w:val="007648A7"/>
    <w:rsid w:val="00871D8E"/>
    <w:rsid w:val="008F5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C770"/>
  <w15:chartTrackingRefBased/>
  <w15:docId w15:val="{1DAE7300-9B8E-405F-A27D-B0B0EE6B3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F9"/>
    <w:rPr>
      <w:rFonts w:eastAsiaTheme="majorEastAsia" w:cstheme="majorBidi"/>
      <w:color w:val="272727" w:themeColor="text1" w:themeTint="D8"/>
    </w:rPr>
  </w:style>
  <w:style w:type="paragraph" w:styleId="Title">
    <w:name w:val="Title"/>
    <w:basedOn w:val="Normal"/>
    <w:next w:val="Normal"/>
    <w:link w:val="TitleChar"/>
    <w:uiPriority w:val="10"/>
    <w:qFormat/>
    <w:rsid w:val="0066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BF9"/>
    <w:pPr>
      <w:spacing w:before="160"/>
      <w:jc w:val="center"/>
    </w:pPr>
    <w:rPr>
      <w:i/>
      <w:iCs/>
      <w:color w:val="404040" w:themeColor="text1" w:themeTint="BF"/>
    </w:rPr>
  </w:style>
  <w:style w:type="character" w:customStyle="1" w:styleId="QuoteChar">
    <w:name w:val="Quote Char"/>
    <w:basedOn w:val="DefaultParagraphFont"/>
    <w:link w:val="Quote"/>
    <w:uiPriority w:val="29"/>
    <w:rsid w:val="00665BF9"/>
    <w:rPr>
      <w:i/>
      <w:iCs/>
      <w:color w:val="404040" w:themeColor="text1" w:themeTint="BF"/>
    </w:rPr>
  </w:style>
  <w:style w:type="paragraph" w:styleId="ListParagraph">
    <w:name w:val="List Paragraph"/>
    <w:basedOn w:val="Normal"/>
    <w:uiPriority w:val="34"/>
    <w:qFormat/>
    <w:rsid w:val="00665BF9"/>
    <w:pPr>
      <w:ind w:left="720"/>
      <w:contextualSpacing/>
    </w:pPr>
  </w:style>
  <w:style w:type="character" w:styleId="IntenseEmphasis">
    <w:name w:val="Intense Emphasis"/>
    <w:basedOn w:val="DefaultParagraphFont"/>
    <w:uiPriority w:val="21"/>
    <w:qFormat/>
    <w:rsid w:val="00665BF9"/>
    <w:rPr>
      <w:i/>
      <w:iCs/>
      <w:color w:val="0F4761" w:themeColor="accent1" w:themeShade="BF"/>
    </w:rPr>
  </w:style>
  <w:style w:type="paragraph" w:styleId="IntenseQuote">
    <w:name w:val="Intense Quote"/>
    <w:basedOn w:val="Normal"/>
    <w:next w:val="Normal"/>
    <w:link w:val="IntenseQuoteChar"/>
    <w:uiPriority w:val="30"/>
    <w:qFormat/>
    <w:rsid w:val="00665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BF9"/>
    <w:rPr>
      <w:i/>
      <w:iCs/>
      <w:color w:val="0F4761" w:themeColor="accent1" w:themeShade="BF"/>
    </w:rPr>
  </w:style>
  <w:style w:type="character" w:styleId="IntenseReference">
    <w:name w:val="Intense Reference"/>
    <w:basedOn w:val="DefaultParagraphFont"/>
    <w:uiPriority w:val="32"/>
    <w:qFormat/>
    <w:rsid w:val="00665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2015</Words>
  <Characters>11490</Characters>
  <Application>Microsoft Office Word</Application>
  <DocSecurity>0</DocSecurity>
  <Lines>95</Lines>
  <Paragraphs>26</Paragraphs>
  <ScaleCrop>false</ScaleCrop>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sree katabathina</dc:creator>
  <cp:keywords/>
  <dc:description/>
  <cp:lastModifiedBy>kavya sree katabathina</cp:lastModifiedBy>
  <cp:revision>1</cp:revision>
  <dcterms:created xsi:type="dcterms:W3CDTF">2026-06-09T09:03:00Z</dcterms:created>
  <dcterms:modified xsi:type="dcterms:W3CDTF">2026-06-09T09:15:00Z</dcterms:modified>
</cp:coreProperties>
</file>