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B4332"/>
          <w:sz w:val="40"/>
          <w:szCs w:val="40"/>
        </w:rPr>
        <w:t xml:space="preserve">IMPLEMENTATION PLAN — FINAL</w:t>
      </w:r>
    </w:p>
    <w:p>
      <w:pPr>
        <w:spacing w:after="200"/>
      </w:pPr>
      <w:r>
        <w:rPr>
          <w:color w:val="2D6A4F"/>
          <w:sz w:val="24"/>
          <w:szCs w:val="24"/>
        </w:rPr>
        <w:t xml:space="preserve">Auto-Generated District Weekly Briefs — ALL Madhya Pradesh Districts, Open-Source, 4-Day, High-Accuracy</w:t>
      </w:r>
    </w:p>
    <w:p>
      <w:pPr>
        <w:spacing w:after="300"/>
      </w:pPr>
      <w:r>
        <w:rPr>
          <w:i/>
          <w:iCs/>
          <w:color w:val="7F8C8D"/>
          <w:sz w:val="20"/>
          <w:szCs w:val="20"/>
        </w:rPr>
        <w:t xml:space="preserve">DISC Product Team  |  July 2026  |  v3.0 — corrects the tonnage-availability error from v1; scopes to ALL Madhya Pradesh districts (not a district subset) with sampled Day-4 review, per direct confirmation</w:t>
      </w:r>
    </w:p>
    <w:p>
      <w:pPr>
        <w:pStyle w:val="Heading1"/>
        <w:spacing w:after="120" w:before="240"/>
      </w:pPr>
      <w:r>
        <w:t xml:space="preserve">Correction From the Prior Version of This Plan</w:t>
      </w:r>
    </w:p>
    <w:p>
      <w:pPr>
        <w:spacing w:after="100"/>
      </w:pPr>
      <w:r>
        <w:t xml:space="preserve">The previous plan stated arrival quantity (tonnes) was not available from the identified Agmarknet data source and deferred it to a later phase. That was incorrect — it was an unverified assumption, not a checked fact. Agmarknet's native 'Daily Price and Arrival Report' carries Arrivals (Tonnes) as a standard field alongside min/max/modal price; this is confirmed independently by two existing open-source Agmarknet scrapers and a research-grade mirror (CEDA-Ashoka University) that both expose arrival quantity and price together. Tonnage is restored to in-scope for this plan. Section 2 lays out exactly how it will be sourced.</w:t>
      </w:r>
    </w:p>
    <w:p>
      <w:pPr>
        <w:pStyle w:val="Heading1"/>
        <w:spacing w:after="120" w:before="240"/>
      </w:pPr>
      <w:r>
        <w:t xml:space="preserve">1. Consolidated Requirements — Single Source of Truth</w:t>
      </w:r>
    </w:p>
    <w:p>
      <w:pPr>
        <w:spacing w:after="100"/>
      </w:pPr>
      <w:r>
        <w:t xml:space="preserve">Everything specified across both requirement passes, merged into one list. Section 6's traceability matrix maps every line here to where it is satisfied and on which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Requirement (as given)</w:t>
            </w:r>
          </w:p>
        </w:tc>
        <w:tc>
          <w:tcPr>
            <w:tcW w:type="dxa" w:w="468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Requirement (as given)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One-page brief per district, English + Hindi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Market detail: commodity, reported status, quantity arrived, price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Madhya Pradesh, 240-340 markets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Mandi arrival figures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Which commodity traded most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Comparison vs. previous week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Commodity with most price deviation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Market that reported the most days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Count of markets reporting 5 or 6 days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Maximum-quantity commodities, e.g. wheat 10k tonnes, rice 10k, maize 5k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Horticulture crops (tomato etc.) included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Data sourced from Agmarknet only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Market details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Commodity details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Date period stated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Submitted-or-not status, with commodity + price when submitted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If no transaction in a market, still show it (not silently omitted)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Min, max, modal (avg) price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Capture the full ~15-16 field schema Agmarknet carries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Top 3 and lowest 3 commodities by percent price increase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Market reported the most number of days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Open-source models only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Completed within 4 days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High accuracy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2. Data Source Resolution — Price + Arrivals Together</w:t>
      </w:r>
    </w:p>
    <w:p>
      <w:pPr>
        <w:spacing w:after="100"/>
      </w:pPr>
      <w:r>
        <w:t xml:space="preserve">Confirmed data source: https://agmarknet.gov.in/home — Agmarknet's own site, as specified. This is the primary and mandated source for this plan.</w:t>
      </w:r>
    </w:p>
    <w:p>
      <w:pPr>
        <w:spacing w:after="120"/>
      </w:pPr>
      <w:r>
        <w:t xml:space="preserve">Verified directly (not assumed): a plain request to agmarknet.gov.in/home returns HTTP 403 — the site actively blocks simple automated fetches. This is consistent with two existing open-source Agmarknet scrapers (GitHub: jha-vineet69/AgriMarket, iancovert/Agmarknet), both of which had to use full browser automation (Selenium) rather than a plain HTTP request to get through. The working path is Selenium + BeautifulSoup — both open source — driving a real browser session against Agmarknet's 'Daily Price and Arrival Report' page, which is confirmed by those two prior projects to carry State, District, Market, Variety, Group, Arrivals (Tonnes), Min/Max/Modal Price, and Reported Date — the full field set this plan needs, including tonnage.</w:t>
      </w:r>
    </w:p>
    <w:p>
      <w:pPr>
        <w:spacing w:after="100"/>
      </w:pPr>
      <w:r>
        <w:t xml:space="preserve">This is real, proven-feasible work, but it is slower to stand up than a REST API call — Day 1 budgets real time for it rather than treating it as a quick task. Two fallbacks exist ONLY as a time-risk mitigation if Selenium scraping cannot be reliably stood up within Day 1's budget — they are not substitutes for the specified source, they are what keeps the 4-day plan from collapsing if agmarknet.gov.in's scraping proves harder to stabilize than expected (e.g. aggressive bot-detection escalation, CAPTCHA, session/cookie handling):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6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56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Why / caveat</w:t>
            </w:r>
          </w:p>
        </w:tc>
      </w:tr>
      <w:tr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PRIMARY (specified)</w:t>
            </w:r>
          </w:p>
        </w:tc>
        <w:tc>
          <w:tcPr>
            <w:tcW w:type="dxa" w:w="2600"/>
            <w:shd w:fill="F1F5F1" w:val="clear"/>
          </w:tcPr>
          <w:p>
            <w:r>
              <w:rPr>
                <w:b w:val="false"/>
                <w:bCs w:val="false"/>
              </w:rPr>
              <w:t xml:space="preserve">agmarknet.gov.in/home — 'Daily Price and Arrival Report', via Selenium + BeautifulSoup</w:t>
            </w:r>
          </w:p>
        </w:tc>
        <w:tc>
          <w:tcPr>
            <w:tcW w:type="dxa" w:w="4560"/>
            <w:shd w:fill="F1F5F1" w:val="clear"/>
          </w:tcPr>
          <w:p>
            <w:r>
              <w:rPr>
                <w:b w:val="false"/>
                <w:bCs w:val="false"/>
              </w:rPr>
              <w:t xml:space="preserve">The confirmed, mandated source. Requires browser automation due to the confirmed 403 on plain requests. Full field set including arrivals in tonnes.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Fallback if Day 1 scraping stalls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data.gov.in OGD API — 'Current Daily Price of Various Commodities from Various Markets (Mandi)' (resource 9ef84268-d588-465a-a308-a864a43d0070)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</w:rPr>
              <w:t xml:space="preserve">Same underlying government data, republished as a clean REST API. A working client already exists (agmarknet_live_pipeline.py) from the earlier prototype. Whether this specific resource includes the arrivals field is unconfirmed — check if this path is needed.</w:t>
            </w:r>
          </w:p>
        </w:tc>
      </w:tr>
      <w:tr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Secondary fallback</w:t>
            </w:r>
          </w:p>
        </w:tc>
        <w:tc>
          <w:tcPr>
            <w:tcW w:type="dxa" w:w="2600"/>
            <w:shd w:fill="F1F5F1" w:val="clear"/>
          </w:tcPr>
          <w:p>
            <w:r>
              <w:rPr>
                <w:b w:val="false"/>
                <w:bCs w:val="false"/>
              </w:rPr>
              <w:t xml:space="preserve">CEDA-Ashoka 'Agri Market Data' platform (agmarknet.ceda.ashoka.edu.in)</w:t>
            </w:r>
          </w:p>
        </w:tc>
        <w:tc>
          <w:tcPr>
            <w:tcW w:type="dxa" w:w="4560"/>
            <w:shd w:fill="F1F5F1" w:val="clear"/>
          </w:tcPr>
          <w:p>
            <w:r>
              <w:rPr>
                <w:b w:val="false"/>
                <w:bCs w:val="false"/>
              </w:rPr>
              <w:t xml:space="preserve">Confirmed to show Arrival Qty alongside min/max/modal price, with a data-download function. Research-grade mirror of the same government source. Confirm whether downloads are scriptable before relying on it.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Dev/test only, never for publishing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Kaggle static dataset ('Agmarknet India Commodity Prices, Oct'24-Aug'25')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</w:rPr>
              <w:t xml:space="preserve">Useful to unblock pipeline-logic development on Day 1-2 while scraping is being stabilized, but not current — stops mid-2025.</w:t>
            </w:r>
          </w:p>
        </w:tc>
      </w:tr>
    </w:tbl>
    <w:p>
      <w:pPr>
        <w:spacing w:after="200"/>
      </w:pPr>
      <w:r>
        <w:t xml:space="preserve">Decision rule: give Selenium-based scraping of agmarknet.gov.in the first real chunk of Day 1. Only drop to a fallback if it is clearly not going to stabilize in time to leave enough of Day 1 for the second week's historical pull (Step 1.6). If a fallback is used, say so plainly in the Day 4 close-out — it changes what 'sourced from Agmarknet' means in the fine print, even though the underlying government data is the same.</w:t>
      </w:r>
    </w:p>
    <w:p>
      <w:pPr>
        <w:pStyle w:val="Heading1"/>
        <w:spacing w:after="120" w:before="240"/>
      </w:pPr>
      <w:r>
        <w:t xml:space="preserve">3. Architecture — Unchanged Principle</w:t>
      </w:r>
    </w:p>
    <w:p>
      <w:pPr>
        <w:spacing w:after="100"/>
      </w:pPr>
      <w:r>
        <w:t xml:space="preserve">The accuracy guarantee still comes from one rule, carried through every version of this plan: no model, open-source or otherwise, is ever the source of a number. Compute every statistic in code from the raw Agmarknet records, freeze it into a per-district fact sheet, and only then let a language model turn that fact sheet into readable prose. A deterministic checker verifies every number in the generated brief against the fact sheet before anything is allowed to publish.</w:t>
      </w:r>
    </w:p>
    <w:p>
      <w:pPr>
        <w:spacing w:after="200"/>
      </w:pPr>
      <w:r>
        <w:t xml:space="preserve">Compute (Python/pandas) → Fact Sheet (JSON, all ~15-16 fields retained) → Narrate (Qwen3, open source) → Translate (IndicTrans2, open source) → Verify (numeric diff-checker + HHEM-2.1-Open grounding score, both open source) → Human review → Publish.</w:t>
      </w:r>
    </w:p>
    <w:p>
      <w:pPr>
        <w:pStyle w:val="Heading1"/>
        <w:spacing w:after="120" w:before="240"/>
      </w:pPr>
      <w:r>
        <w:t xml:space="preserve">4. Open-Source Model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2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96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License / role</w:t>
            </w:r>
          </w:p>
        </w:tc>
      </w:tr>
      <w:tr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English narration</w:t>
            </w:r>
          </w:p>
        </w:tc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Qwen3-32B-Instruct (or 7B/14B if GPU-constrained)</w:t>
            </w:r>
          </w:p>
        </w:tc>
        <w:tc>
          <w:tcPr>
            <w:tcW w:type="dxa" w:w="4960"/>
            <w:shd w:fill="F1F5F1" w:val="clear"/>
          </w:tcPr>
          <w:p>
            <w:r>
              <w:rPr>
                <w:b w:val="false"/>
                <w:bCs w:val="false"/>
              </w:rPr>
              <w:t xml:space="preserve">Apache 2.0. Generates the one-page English brief bound to the fact sheet.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Hindi translation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AI4Bharat IndicTrans2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MIT. Translates the verified English brief using a fixed agri-terminology glossary, rather than generating Hindi independently.</w:t>
            </w:r>
          </w:p>
        </w:tc>
      </w:tr>
      <w:tr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Grounding verification</w:t>
            </w:r>
          </w:p>
        </w:tc>
        <w:tc>
          <w:tcPr>
            <w:tcW w:type="dxa" w:w="2200"/>
            <w:shd w:fill="F1F5F1" w:val="clear"/>
          </w:tcPr>
          <w:p>
            <w:r>
              <w:rPr>
                <w:b w:val="false"/>
                <w:bCs w:val="false"/>
              </w:rPr>
              <w:t xml:space="preserve">Vectara HHEM-2.1-Open</w:t>
            </w:r>
          </w:p>
        </w:tc>
        <w:tc>
          <w:tcPr>
            <w:tcW w:type="dxa" w:w="4960"/>
            <w:shd w:fill="F1F5F1" w:val="clear"/>
          </w:tcPr>
          <w:p>
            <w:r>
              <w:rPr>
                <w:b w:val="false"/>
                <w:bCs w:val="false"/>
              </w:rPr>
              <w:t xml:space="preserve">Open weight, commercial use permitted. Secondary signal on top of the (primary, hard-gate) numeric diff-checker.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Numeric gate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In-house rule-based checker (no model)</w:t>
            </w:r>
          </w:p>
        </w:tc>
        <w:tc>
          <w:tcPr>
            <w:tcW w:type="dxa" w:w="4960"/>
          </w:tcPr>
          <w:p>
            <w:r>
              <w:rPr>
                <w:b w:val="false"/>
                <w:bCs w:val="false"/>
              </w:rPr>
              <w:t xml:space="preserve">The actual accuracy backbone — exact-match every number in the draft against the fact sheet.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5. Scope for 4 Days — In vs.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IN — every requirement in Section 1 for a smaller slice</w:t>
            </w:r>
          </w:p>
        </w:tc>
        <w:tc>
          <w:tcPr>
            <w:tcW w:type="dxa" w:w="468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OUT — explicitly deferred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ALL Madhya Pradesh districts (~50-55 districts, 240-340 markets) — full state coverage, as originally specified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Any state beyond Madhya Pradesh — out of scope entirely, not just deferred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Full field set: price, arrivals in tonnes, submission status, no-transaction flag, all ~15-16 fields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LoRA fine-tuning, cross-model ensemble (DeepSeek-R1 second narrator) — accuracy upgrades for later runs, not required to hit the gate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Top/lowest 3 commodities by percent price change, top commodity by volume, top by tonnage (wheat/rice/maize etc.), horticulture crops included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Scheduled/automated weekly run — Day 4 output is a manually-triggered script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Market reporting-day counts and 5/6-day reporter counts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Email distribution — output is generated and reviewable, not auto-sent</w:t>
            </w:r>
          </w:p>
        </w:tc>
      </w:tr>
      <w:tr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Hard numeric gate on every brief, every district, no exceptions</w:t>
            </w:r>
          </w:p>
        </w:tc>
        <w:tc>
          <w:tcPr>
            <w:tcW w:type="dxa" w:w="4680"/>
            <w:shd w:fill="F1F5F1" w:val="clear"/>
          </w:tcPr>
          <w:p>
            <w:r>
              <w:rPr>
                <w:b w:val="false"/>
                <w:bCs w:val="false"/>
              </w:rPr>
              <w:t xml:space="preserve">100% human review — not feasible by hand across full-state volume in one day; replaced by sampled review (Section 7, Day 4) plus the automated gate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6. Requirement Traceability Matrix</w:t>
      </w:r>
    </w:p>
    <w:p>
      <w:pPr>
        <w:spacing w:after="100"/>
      </w:pPr>
      <w:r>
        <w:t xml:space="preserve">Every item from Section 1, mapped to where it is computed and which day it is confirmed working. If a row here isn't demonstrably true by Day 4, that requirement is not done — regardless of how good the brief reads.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3400"/>
            <w:shd w:fill="1B4332" w:val="clear"/>
          </w:tcPr>
          <w:p>
            <w:r>
              <w:rPr>
                <w:b/>
                <w:bCs/>
                <w:color w:val="FFFFFF"/>
              </w:rPr>
              <w:t xml:space="preserve">Computed by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Confirmed on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Market details, commodity details, date period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Fact-sheet schema (raw fields retained)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1-2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Submitted / not-submitted status, incl. no-transaction days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Per-market-per-day submission-status table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2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Min / max / modal price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Raw field passthrough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1-2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Arrivals in tonnes, incl. wheat/rice/maize-style totals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Raw field passthrough + sum by commodity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1-2 (source resolution) / Day 2 (aggregation)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Horticulture crops (tomato etc.)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No special-case code — same pipeline, filtered/labeled by commodity type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2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Which commodity traded most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Ranked by arrivals volume once tonnage is confirmed available; falls back to price-quote count only if the source resolution in Section 2 fails on all three live options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2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Top 3 / lowest 3 by percent price change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Week-on-week modal price comparison, ranked both directions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2 (needs 2 weeks of pulled data — see Day 1 note)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Market reporting the most days; count of 5/6-day reporters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Reporting-day aggregation per market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2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Comparison vs. previous week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Same aggregation run twice, current + prior window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2-3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One-page EN + HI brief per district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Qwen3 narration + IndicTrans2 translation, gated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3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Open-source only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Qwen3 / IndicTrans2 / HHEM — no proprietary API calls anywhere in the pipeline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2 onward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High accuracy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Numeric gate (hard, every district) + HHEM score (secondary, every district) + sampled human review (Section 7, Day 4)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Day 2-4</w:t>
            </w:r>
          </w:p>
        </w:tc>
      </w:tr>
      <w:tr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Completed within 4 days</w:t>
            </w:r>
          </w:p>
        </w:tc>
        <w:tc>
          <w:tcPr>
            <w:tcW w:type="dxa" w:w="3400"/>
            <w:shd w:fill="F1F5F1" w:val="clear"/>
          </w:tcPr>
          <w:p>
            <w:r>
              <w:rPr>
                <w:b w:val="false"/>
                <w:bCs w:val="false"/>
              </w:rPr>
              <w:t xml:space="preserve">This plan's scope cuts in Section 5 make it achievable</w:t>
            </w:r>
          </w:p>
        </w:tc>
        <w:tc>
          <w:tcPr>
            <w:tcW w:type="dxa" w:w="2560"/>
            <w:shd w:fill="F1F5F1" w:val="clear"/>
          </w:tcPr>
          <w:p>
            <w:r>
              <w:rPr>
                <w:b w:val="false"/>
                <w:bCs w:val="false"/>
              </w:rPr>
              <w:t xml:space="preserve">Day 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t xml:space="preserve">7. Step-by-Step Plan</w:t>
      </w:r>
    </w:p>
    <w:p>
      <w:pPr>
        <w:pStyle w:val="Heading3"/>
        <w:spacing w:after="80" w:before="160"/>
      </w:pPr>
      <w:r>
        <w:t xml:space="preserve">Day 1 — Stand Up Agmarknet Access, Pull Real Records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1.1 — Set up Selenium (open source) with a headless browser driver, and BeautifulSoup for parsing. Point it at agmarknet.gov.in/home, navigate to the Daily Price and Arrival Report section, and confirm a real page loads (not a 403) — a rendered browser session should get past the bot-detection that blocks plain requests.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1.2 — Script the report filters (State = Madhya Pradesh, date range, ALL districts rather than one at a time if the report supports a state-wide pull) and the pagination the existing prior-art scrapers describe (the site loads 50 rows at a time with a 'Next' control). Start with ONE district as a smoke test before scaling the same script state-wide — validate correctness on a small slice before running it across ~50-55 districts.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1.3 — Confirm the scraped rows include the full field set: State, District, Market, Commodity, Variety, Group, Arrivals (Tonnes), Min/Max/Modal Price, Reported Date. If arrivals-in-tonnes is present (expected, per Section 2), the primary source is working — proceed to Step 1.5.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1.4 — Time-check: if stabilizing the scraper (session handling, pagination, rate limiting, any CAPTCHA) is clearly going to consume most of Day 1, switch to a fallback from Section 2's table (data.gov.in API first, since a working client already exists) rather than let it eat into Day 2. Log this decision explicitly if it happens.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1.5 — Run the scraper across ALL Madhya Pradesh districts and log the complete raw field list — extend the pipeline's field mapping to capture everything the source actually returns, not just a subset. State-wide volume (240-340 markets) will take materially longer to scrape than a handful of districts — budget real time for this and consider running it as a long background job rather than a quick foreground script, with retry/resume logic so a mid-run failure doesn't force a full restart.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1.6 — Pull a SECOND week of historical data (the prior 7-day window) for the same state-wide scope, needed for Day 2's week-on-week comparison — the report's date-range filter supports this directly.</w:t>
      </w:r>
    </w:p>
    <w:p>
      <w:pPr>
        <w:spacing w:after="160"/>
      </w:pPr>
      <w:r>
        <w:t xml:space="preserve">End of Day 1 exit criteria: real records for ALL Madhya Pradesh districts, 2 consecutive weeks, from agmarknet.gov.in directly (or a logged, explicit fallback if Step 1.4 triggered), with market, commodity, variety, arrivals (tonnes), min/max/modal price, and reported date all present and confirmed live — not assumed. If full state-wide scraping cannot complete within Day 1, this is the sprint's most likely schedule risk — see Section 8.</w:t>
      </w:r>
    </w:p>
    <w:p>
      <w:pPr>
        <w:pStyle w:val="Heading3"/>
        <w:spacing w:after="80" w:before="160"/>
      </w:pPr>
      <w:r>
        <w:t xml:space="preserve">Day 2 — Compute Everything, No Model Involved Yet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2.1 — Build the per-market-per-day submission-status table: submitted-with-trade, submitted-no-transaction, or not-submitted, for every market against every day in the window (see Section 6 — this is what makes 'if no transaction, still submit' true rather than aspirational).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2.2 — Compute arrivals totals by commodity (the wheat/rice/maize tonnage requirement) and separately flag horticulture-category commodities (tomato, onion, potato etc.) using whatever commodity-group/type field the locked-in source provides.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2.3 — Compute the most-traded commodity ranking by arrival volume (falling back to price-quote count only if Day 1 ultimately could not secure a tonnage-bearing source — flag this explicitly if it happens, don't silently substitute).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2.4 — Compute percent price change per commodity between the two pulled weeks; rank top 3 gainers and top 3 decliners.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2.5 — Compute reporting-day counts per market; rank the top reporter; count markets at 5 and 6 days.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2.6 — Assemble the complete per-district fact sheet from Steps 2.1-2.5 and validate it by hand against the raw records for one district — a manual sanity check before any model ever touches this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2.7 — Stand up Qwen3 (via vLLM; size chosen based on available GPU — 32B if a 24GB-class GPU is available, otherwise 7B/14B), IndicTrans2, and HHEM-2.1-Open. Write and unit-test the numeric diff-checker against the Step 2.6 fact sheet.</w:t>
      </w:r>
    </w:p>
    <w:p>
      <w:pPr>
        <w:spacing w:after="160"/>
      </w:pPr>
      <w:r>
        <w:t xml:space="preserve">End of Day 2 exit criteria: complete fact sheets for ALL Madhya Pradesh districts, with hand-verification against raw records on a small spot-check sample of districts (not all — exhaustive manual verification of every district's fact sheet does not fit Day 2's budget, matching the sampled-review principle carried through to Day 4); all three open-source models running and responding to test prompts; numeric diff-checker passes its unit tests.</w:t>
      </w:r>
    </w:p>
    <w:p>
      <w:pPr>
        <w:pStyle w:val="Heading3"/>
        <w:spacing w:after="80" w:before="160"/>
      </w:pPr>
      <w:r>
        <w:t xml:space="preserve">Day 3 — Generate, Translate, Gate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3.1 — Write the grounded narration prompt: the fact sheet only, explicit 'use only these numbers' instruction, 2-3 hand-written example briefs as few-shot exemplars covering every Section 1 requirement so the model has seen the full shape expected.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3.2 — Generate the English brief for every district with Qwen3, batched via vLLM (its whole purpose is efficient parallel inference across many prompts, which matters at ~50-55 districts rather than a handful); run the numeric diff-checker on every district; on any failure, regenerate once, then route straight to the Day 4 human-review queue if still failing — these auto-failed districts are prioritized INTO the sample, not left to chance.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3.3 — Translate each passing English brief to Hindi via IndicTrans2 using the fixed agri-terminology glossary, across all districts.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3.4 — Run HHEM-2.1-Open over both language versions for every district; low-scoring districts are also prioritized INTO Day 4's review sample, alongside anything that failed the numeric gate.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3.5 — Spot-check a handful of drafts by hand against the full Section 1 checklist (not exhaustive at this stage — Day 4 is where systematic review happens) to catch any structural prompt issue early, before it repeats across every district.</w:t>
      </w:r>
    </w:p>
    <w:p>
      <w:pPr>
        <w:spacing w:after="160"/>
      </w:pPr>
      <w:r>
        <w:t xml:space="preserve">End of Day 3 exit criteria: two documents per Madhya Pradesh district (English + Hindi) exist, have been through the numeric gate and HHEM scoring, and a review queue exists ranking districts by risk (gate failures and low HHEM scores first).</w:t>
      </w:r>
    </w:p>
    <w:p>
      <w:pPr>
        <w:pStyle w:val="Heading3"/>
        <w:spacing w:after="80" w:before="160"/>
      </w:pPr>
      <w:r>
        <w:t xml:space="preserve">Day 4 — Sampled Human Review, Fix, Export, Close 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4.1 — Human review of a representative sample (15-20% of districts) PLUS every district that failed the numeric gate or scored low on HHEM in Day 3 — risk-based sampling, not pure random, so review time goes where it's most likely needed. Reviewer checks: every number against the fact sheet, Hindi naturalness, no unsupported claims the numeric gate wouldn't catch.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4.2 — Fix anything the sample surfaces; re-run affected districts through the numeric gate. If the sample turns up a systemic issue (e.g. a prompt-structure problem affecting many districts, not just the sampled ones), fix it and re-run the numeric gate across ALL districts, not just the sample — a systemic fix earns full re-verification.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4.3 — Export every district's approved briefs to HTML (bilingual toggle) and DOCX, matching the established template.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Step 4.4 — Write the close-out note: which data source ended up locked in (Section 2's outcome), confirmed field coverage, which districts were sampled and what the sample found, and — critically — an explicit statement that districts outside the sample shipped on the strength of the automated gate alone (see Section 8's residual-risk note on this).</w:t>
      </w:r>
    </w:p>
    <w:p>
      <w:pPr>
        <w:spacing w:after="200"/>
      </w:pPr>
      <w:r>
        <w:t xml:space="preserve">End of Day 4 exit criteria: two documents per Madhya Pradesh district delivered as HTML + DOCX; every Section 1 requirement traceable to a working, demonstrated piece of the pipeline per Section 6; sampled districts reviewed and any systemic issues fixed state-wide.</w:t>
      </w:r>
    </w:p>
    <w:p>
      <w:pPr>
        <w:pStyle w:val="Heading1"/>
        <w:spacing w:after="120" w:before="240"/>
      </w:pPr>
      <w:r>
        <w:t xml:space="preserve">8. Residual Risk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1 — Day 1 source stabilization. Whether Selenium-based scraping of agmarknet.gov.in stabilizes quickly enough within Day 1's budget, now at full state-wide volume rather than a handful of districts, which makes this risk larger than in the pilot-scope version of this plan. Day 1 is structured as a decision tree rather than a single assumed path — if the primary source is taking too long to stabilize, or state-wide volume is taking too long to complete, the plan falls through to the logged fallbacks in Section 2 rather than stalling.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2 — Sampled review means most districts are never seen by a human before publishing. This is the direct trade-off of covering all of Madhya Pradesh in 4 days rather than a small pilot. For the ~80-85% of districts outside the review sample, the ONLY accuracy safeguard is the automated gate: the numeric diff-checker (a hard, deterministic, byte-for-byte check — genuinely reliable) and HHEM-2.1-Open's grounding score (a secondary, weaker signal — publicly benchmarked at only 64-77% balanced accuracy at catching non-numeric issues, per the earlier design-plan evaluation notes). In plain terms: a wrong number in an unreviewed district's brief is very unlikely to slip through, because the numeric gate is exact-match and deterministic. A subtler issue — a mischaracterized trend, an awkward or misleading phrase in the Hindi translation — has a real, non-trivial chance of slipping through in an unreviewed district, because HHEM is the only thing checking for that class of error and it is known to miss roughly a quarter to a third of such issues. This is the honest cost of choosing full-state coverage over full review depth, and it should be stated to whoever signs off on the Day 4 output, not discovered later.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Risk 3 — Day 3's inference volume. Generating and gating ~100-110 documents (all districts x 2 languages) in a single day via self-hosted, non-batch-optimized-by-default open models is a meaningfully larger compute job than a 6-document pilot. vLLM's batching is what makes this realistic; if GPU capacity is thinner than expected, this is the step most likely to run long and compress Day 4's review window.</w:t>
      </w:r>
    </w:p>
    <w:p>
      <w:pPr>
        <w:spacing w:after="100"/>
      </w:pPr>
      <w:r>
        <w:t xml:space="preserve">Contact: disc-product@dexian.com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2026-07-23T11:09:55.675Z</dcterms:created>
  <dcterms:modified xsi:type="dcterms:W3CDTF">2026-07-23T11:09:55.774Z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