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JUnit Basic Testing Exercises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Setting Up JUnit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void testAddition()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result = 2 + 3;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assertEquals(5, result);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Assertions in JUnit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AssertionsTest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Assertions calc = new Assertions();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testAllAssertions()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assertEquals(5, calc.add(2, 3));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assertNotEquals(6, calc.add(2, 3));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assertTrue(calc.isPositive(10));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assertFalse(calc.isPositive(-5));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assertNull(calc.getNullString());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assertNotNull(calc.getNonNullString());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35592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559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org.junit.After;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private Calculator calculator;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@Before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calculator = new Calculator();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System.out.println("Setup complete.");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@After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calculator = null;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System.out.println("Teardown complete.");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void testAdd()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int result = calculator.add(10, 5);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assertEquals(15, result);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void testSubtract()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result = calculator.subtract(10, 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assertEquals(7, result);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5450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45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