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94B15" w:rsidRDefault="001648F6">
      <w:pPr>
        <w:pBdr>
          <w:top w:val="nil"/>
          <w:left w:val="nil"/>
          <w:bottom w:val="nil"/>
          <w:right w:val="nil"/>
          <w:between w:val="nil"/>
        </w:pBdr>
        <w:spacing w:after="0" w:line="360" w:lineRule="auto"/>
        <w:jc w:val="center"/>
        <w:rPr>
          <w:rFonts w:ascii="Liberation Serif" w:eastAsia="Liberation Serif" w:hAnsi="Liberation Serif" w:cs="Liberation Serif"/>
          <w:color w:val="000000"/>
          <w:sz w:val="24"/>
          <w:szCs w:val="24"/>
        </w:rPr>
      </w:pPr>
      <w:r>
        <w:rPr>
          <w:rFonts w:ascii="Arial" w:eastAsia="Arial" w:hAnsi="Arial" w:cs="Arial"/>
          <w:b/>
          <w:color w:val="000000"/>
          <w:sz w:val="32"/>
          <w:szCs w:val="32"/>
        </w:rPr>
        <w:t>Centro Estadual de Educação Tecnológica Paula Souza</w:t>
      </w:r>
    </w:p>
    <w:p w14:paraId="00000002" w14:textId="77777777" w:rsidR="00894B15" w:rsidRDefault="00894B15">
      <w:pPr>
        <w:pBdr>
          <w:top w:val="nil"/>
          <w:left w:val="nil"/>
          <w:bottom w:val="nil"/>
          <w:right w:val="nil"/>
          <w:between w:val="nil"/>
        </w:pBdr>
        <w:spacing w:after="0" w:line="360" w:lineRule="auto"/>
        <w:jc w:val="both"/>
        <w:rPr>
          <w:rFonts w:ascii="Arial" w:eastAsia="Arial" w:hAnsi="Arial" w:cs="Arial"/>
          <w:b/>
          <w:color w:val="000000"/>
          <w:sz w:val="24"/>
          <w:szCs w:val="24"/>
        </w:rPr>
      </w:pPr>
    </w:p>
    <w:p w14:paraId="00000003" w14:textId="77777777" w:rsidR="00894B15" w:rsidRDefault="00894B15">
      <w:pPr>
        <w:pBdr>
          <w:top w:val="nil"/>
          <w:left w:val="nil"/>
          <w:bottom w:val="nil"/>
          <w:right w:val="nil"/>
          <w:between w:val="nil"/>
        </w:pBdr>
        <w:spacing w:after="0" w:line="360" w:lineRule="auto"/>
        <w:jc w:val="both"/>
        <w:rPr>
          <w:rFonts w:ascii="Arial" w:eastAsia="Arial" w:hAnsi="Arial" w:cs="Arial"/>
          <w:b/>
          <w:color w:val="000000"/>
          <w:sz w:val="24"/>
          <w:szCs w:val="24"/>
        </w:rPr>
      </w:pPr>
    </w:p>
    <w:p w14:paraId="00000004" w14:textId="77777777" w:rsidR="00894B15" w:rsidRDefault="00894B15">
      <w:pPr>
        <w:pBdr>
          <w:top w:val="nil"/>
          <w:left w:val="nil"/>
          <w:bottom w:val="nil"/>
          <w:right w:val="nil"/>
          <w:between w:val="nil"/>
        </w:pBdr>
        <w:spacing w:after="0" w:line="360" w:lineRule="auto"/>
        <w:jc w:val="both"/>
        <w:rPr>
          <w:rFonts w:ascii="Arial" w:eastAsia="Arial" w:hAnsi="Arial" w:cs="Arial"/>
          <w:b/>
          <w:color w:val="000000"/>
          <w:sz w:val="24"/>
          <w:szCs w:val="24"/>
        </w:rPr>
      </w:pPr>
    </w:p>
    <w:p w14:paraId="00000005" w14:textId="77777777" w:rsidR="00894B15" w:rsidRDefault="00894B15">
      <w:pPr>
        <w:pBdr>
          <w:top w:val="nil"/>
          <w:left w:val="nil"/>
          <w:bottom w:val="nil"/>
          <w:right w:val="nil"/>
          <w:between w:val="nil"/>
        </w:pBdr>
        <w:spacing w:after="0" w:line="360" w:lineRule="auto"/>
        <w:jc w:val="both"/>
        <w:rPr>
          <w:rFonts w:ascii="Arial" w:eastAsia="Arial" w:hAnsi="Arial" w:cs="Arial"/>
          <w:b/>
          <w:color w:val="000000"/>
          <w:sz w:val="24"/>
          <w:szCs w:val="24"/>
        </w:rPr>
      </w:pPr>
    </w:p>
    <w:p w14:paraId="00000006" w14:textId="77777777" w:rsidR="00894B15" w:rsidRDefault="001648F6">
      <w:pPr>
        <w:pBdr>
          <w:top w:val="nil"/>
          <w:left w:val="nil"/>
          <w:bottom w:val="nil"/>
          <w:right w:val="nil"/>
          <w:between w:val="nil"/>
        </w:pBdr>
        <w:spacing w:after="0" w:line="360" w:lineRule="auto"/>
        <w:jc w:val="center"/>
        <w:rPr>
          <w:rFonts w:ascii="Liberation Serif" w:eastAsia="Liberation Serif" w:hAnsi="Liberation Serif" w:cs="Liberation Serif"/>
          <w:color w:val="000000"/>
          <w:sz w:val="24"/>
          <w:szCs w:val="24"/>
        </w:rPr>
      </w:pPr>
      <w:r>
        <w:rPr>
          <w:rFonts w:ascii="Arial" w:eastAsia="Arial" w:hAnsi="Arial" w:cs="Arial"/>
          <w:b/>
          <w:color w:val="000000"/>
          <w:sz w:val="28"/>
          <w:szCs w:val="28"/>
        </w:rPr>
        <w:t>ETEC de Carapicuíba – 144</w:t>
      </w:r>
    </w:p>
    <w:p w14:paraId="00000007"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08"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09"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0A"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0B"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0C"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0D"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0E"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0F"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10" w14:textId="77777777" w:rsidR="00894B15" w:rsidRDefault="00894B15">
      <w:pPr>
        <w:pBdr>
          <w:top w:val="nil"/>
          <w:left w:val="nil"/>
          <w:bottom w:val="nil"/>
          <w:right w:val="nil"/>
          <w:between w:val="nil"/>
        </w:pBdr>
        <w:spacing w:after="0" w:line="360" w:lineRule="auto"/>
        <w:jc w:val="both"/>
        <w:rPr>
          <w:rFonts w:ascii="Arial" w:eastAsia="Arial" w:hAnsi="Arial" w:cs="Arial"/>
          <w:color w:val="000000"/>
          <w:sz w:val="24"/>
          <w:szCs w:val="24"/>
        </w:rPr>
      </w:pPr>
    </w:p>
    <w:p w14:paraId="00000011" w14:textId="77777777" w:rsidR="00894B15" w:rsidRDefault="001648F6">
      <w:pPr>
        <w:pBdr>
          <w:top w:val="nil"/>
          <w:left w:val="nil"/>
          <w:bottom w:val="nil"/>
          <w:right w:val="nil"/>
          <w:between w:val="nil"/>
        </w:pBdr>
        <w:spacing w:after="0" w:line="360" w:lineRule="auto"/>
        <w:jc w:val="center"/>
        <w:rPr>
          <w:rFonts w:ascii="Liberation Serif" w:eastAsia="Liberation Serif" w:hAnsi="Liberation Serif" w:cs="Liberation Serif"/>
          <w:color w:val="000000"/>
          <w:sz w:val="24"/>
          <w:szCs w:val="24"/>
        </w:rPr>
      </w:pPr>
      <w:r>
        <w:rPr>
          <w:rFonts w:ascii="Arial" w:eastAsia="Arial" w:hAnsi="Arial" w:cs="Arial"/>
          <w:color w:val="000000"/>
          <w:sz w:val="24"/>
          <w:szCs w:val="24"/>
        </w:rPr>
        <w:t xml:space="preserve">   ALUNO: GUSTAVO </w:t>
      </w:r>
      <w:r>
        <w:rPr>
          <w:rFonts w:ascii="Arial" w:eastAsia="Arial" w:hAnsi="Arial" w:cs="Arial"/>
          <w:sz w:val="24"/>
          <w:szCs w:val="24"/>
        </w:rPr>
        <w:t xml:space="preserve">FORTUNATO DE PINHO </w:t>
      </w:r>
    </w:p>
    <w:p w14:paraId="00000012" w14:textId="77777777" w:rsidR="00894B15" w:rsidRDefault="001648F6">
      <w:pPr>
        <w:pBdr>
          <w:top w:val="nil"/>
          <w:left w:val="nil"/>
          <w:bottom w:val="nil"/>
          <w:right w:val="nil"/>
          <w:between w:val="nil"/>
        </w:pBdr>
        <w:spacing w:after="0" w:line="360" w:lineRule="auto"/>
        <w:jc w:val="center"/>
        <w:rPr>
          <w:rFonts w:ascii="Liberation Serif" w:eastAsia="Liberation Serif" w:hAnsi="Liberation Serif" w:cs="Liberation Serif"/>
          <w:color w:val="000000"/>
          <w:sz w:val="24"/>
          <w:szCs w:val="24"/>
        </w:rPr>
      </w:pPr>
      <w:r>
        <w:rPr>
          <w:rFonts w:ascii="Arial" w:eastAsia="Arial" w:hAnsi="Arial" w:cs="Arial"/>
          <w:color w:val="000000"/>
          <w:sz w:val="24"/>
          <w:szCs w:val="24"/>
        </w:rPr>
        <w:t xml:space="preserve">             Professora: MARCELA MENDES</w:t>
      </w:r>
    </w:p>
    <w:p w14:paraId="00000013" w14:textId="77777777" w:rsidR="00894B15" w:rsidRDefault="001648F6">
      <w:pPr>
        <w:pBdr>
          <w:top w:val="nil"/>
          <w:left w:val="nil"/>
          <w:bottom w:val="nil"/>
          <w:right w:val="nil"/>
          <w:between w:val="nil"/>
        </w:pBdr>
        <w:spacing w:after="0" w:line="360" w:lineRule="auto"/>
        <w:ind w:left="2124" w:firstLine="707"/>
        <w:jc w:val="both"/>
        <w:rPr>
          <w:rFonts w:ascii="Arial" w:eastAsia="Arial" w:hAnsi="Arial" w:cs="Arial"/>
          <w:color w:val="000000"/>
          <w:sz w:val="24"/>
          <w:szCs w:val="24"/>
        </w:rPr>
      </w:pPr>
      <w:r>
        <w:rPr>
          <w:rFonts w:ascii="Arial" w:eastAsia="Arial" w:hAnsi="Arial" w:cs="Arial"/>
          <w:color w:val="000000"/>
          <w:sz w:val="24"/>
          <w:szCs w:val="24"/>
        </w:rPr>
        <w:t xml:space="preserve">  MATÉRIA : LE</w:t>
      </w:r>
    </w:p>
    <w:p w14:paraId="00000014" w14:textId="77777777" w:rsidR="00894B15" w:rsidRDefault="001648F6">
      <w:pPr>
        <w:pBdr>
          <w:top w:val="nil"/>
          <w:left w:val="nil"/>
          <w:bottom w:val="nil"/>
          <w:right w:val="nil"/>
          <w:between w:val="nil"/>
        </w:pBdr>
        <w:spacing w:after="0" w:line="360" w:lineRule="auto"/>
        <w:ind w:left="2124" w:firstLine="707"/>
        <w:jc w:val="both"/>
        <w:rPr>
          <w:rFonts w:ascii="Arial" w:eastAsia="Arial" w:hAnsi="Arial" w:cs="Arial"/>
          <w:color w:val="000000"/>
          <w:sz w:val="24"/>
          <w:szCs w:val="24"/>
        </w:rPr>
      </w:pPr>
      <w:r>
        <w:rPr>
          <w:rFonts w:ascii="Arial" w:eastAsia="Arial" w:hAnsi="Arial" w:cs="Arial"/>
          <w:color w:val="000000"/>
          <w:sz w:val="24"/>
          <w:szCs w:val="24"/>
        </w:rPr>
        <w:t xml:space="preserve">   27/07/2023</w:t>
      </w:r>
    </w:p>
    <w:p w14:paraId="00000015" w14:textId="77777777" w:rsidR="00894B15" w:rsidRDefault="00894B15"/>
    <w:p w14:paraId="00000016" w14:textId="77777777" w:rsidR="00894B15" w:rsidRDefault="00894B15"/>
    <w:p w14:paraId="00000017" w14:textId="77777777" w:rsidR="00894B15" w:rsidRDefault="00894B15"/>
    <w:p w14:paraId="00000018" w14:textId="77777777" w:rsidR="00894B15" w:rsidRDefault="00894B15"/>
    <w:p w14:paraId="00000019" w14:textId="77777777" w:rsidR="00894B15" w:rsidRDefault="00894B15"/>
    <w:p w14:paraId="0000001A" w14:textId="77777777" w:rsidR="00894B15" w:rsidRDefault="00894B15"/>
    <w:p w14:paraId="0000001B" w14:textId="77777777" w:rsidR="00894B15" w:rsidRDefault="00894B15"/>
    <w:p w14:paraId="0000001C" w14:textId="77777777" w:rsidR="00894B15" w:rsidRDefault="00894B15"/>
    <w:p w14:paraId="0000001D" w14:textId="77777777" w:rsidR="00894B15" w:rsidRDefault="00894B15"/>
    <w:p w14:paraId="0000001E" w14:textId="77777777" w:rsidR="00894B15" w:rsidRDefault="00894B15"/>
    <w:p w14:paraId="0000001F" w14:textId="77777777" w:rsidR="00894B15" w:rsidRDefault="00894B15"/>
    <w:p w14:paraId="00000020" w14:textId="77777777" w:rsidR="00894B15" w:rsidRDefault="00894B15"/>
    <w:p w14:paraId="00000021" w14:textId="77777777" w:rsidR="00894B15" w:rsidRDefault="001648F6">
      <w:pPr>
        <w:rPr>
          <w:b/>
          <w:sz w:val="28"/>
          <w:szCs w:val="28"/>
        </w:rPr>
      </w:pPr>
      <w:r>
        <w:rPr>
          <w:b/>
          <w:sz w:val="28"/>
          <w:szCs w:val="28"/>
        </w:rPr>
        <w:t>CONTRATO SOCIAL</w:t>
      </w:r>
    </w:p>
    <w:p w14:paraId="00000022" w14:textId="77777777" w:rsidR="00894B15" w:rsidRDefault="00894B15">
      <w:pPr>
        <w:rPr>
          <w:b/>
          <w:sz w:val="28"/>
          <w:szCs w:val="28"/>
        </w:rPr>
      </w:pPr>
    </w:p>
    <w:p w14:paraId="00000023" w14:textId="77777777" w:rsidR="00894B15" w:rsidRDefault="001648F6">
      <w:pPr>
        <w:rPr>
          <w:b/>
          <w:sz w:val="28"/>
          <w:szCs w:val="28"/>
        </w:rPr>
      </w:pPr>
      <w:r>
        <w:rPr>
          <w:b/>
          <w:sz w:val="28"/>
          <w:szCs w:val="28"/>
        </w:rPr>
        <w:t xml:space="preserve">Contrato Social Constitucional do Estabelecimento Dragon Bar </w:t>
      </w:r>
    </w:p>
    <w:p w14:paraId="00000024" w14:textId="77777777" w:rsidR="00894B15" w:rsidRDefault="00894B15">
      <w:pPr>
        <w:rPr>
          <w:b/>
          <w:sz w:val="28"/>
          <w:szCs w:val="28"/>
        </w:rPr>
      </w:pPr>
    </w:p>
    <w:p w14:paraId="00000025" w14:textId="77777777" w:rsidR="00894B15" w:rsidRDefault="001648F6">
      <w:pPr>
        <w:rPr>
          <w:sz w:val="27"/>
          <w:szCs w:val="27"/>
        </w:rPr>
      </w:pPr>
      <w:r>
        <w:rPr>
          <w:sz w:val="27"/>
          <w:szCs w:val="27"/>
        </w:rPr>
        <w:t>Gustavo Fortunato de Pinho, Brasil, Brasileiro, Solteiro, 12/03/2001, Empresário, 251-262-87, 736252825-13, 554598873-4532, Vila Dirce, rua Santana, Carapicuíba - São Paulo</w:t>
      </w:r>
    </w:p>
    <w:p w14:paraId="00000026" w14:textId="77777777" w:rsidR="00894B15" w:rsidRDefault="00894B15">
      <w:pPr>
        <w:rPr>
          <w:sz w:val="27"/>
          <w:szCs w:val="27"/>
        </w:rPr>
      </w:pPr>
    </w:p>
    <w:p w14:paraId="00000027" w14:textId="77777777" w:rsidR="00894B15" w:rsidRDefault="001648F6">
      <w:pPr>
        <w:rPr>
          <w:sz w:val="27"/>
          <w:szCs w:val="27"/>
        </w:rPr>
      </w:pPr>
      <w:r>
        <w:rPr>
          <w:sz w:val="27"/>
          <w:szCs w:val="27"/>
        </w:rPr>
        <w:t>Ricardinho do Morro Sampaio da Silva, Brasil, Brasileiro, Solteiro, 24/03/1997, Empresário, 247-257-83, 514284912-37, 552199724-2577, Do Val de Barros, Rua Áurea Lemos, Belo Horizonte - Minas Gerais</w:t>
      </w:r>
    </w:p>
    <w:p w14:paraId="00000028" w14:textId="77777777" w:rsidR="00894B15" w:rsidRDefault="00894B15">
      <w:pPr>
        <w:rPr>
          <w:sz w:val="27"/>
          <w:szCs w:val="27"/>
        </w:rPr>
      </w:pPr>
    </w:p>
    <w:p w14:paraId="00000029" w14:textId="77777777" w:rsidR="00894B15" w:rsidRDefault="001648F6">
      <w:pPr>
        <w:rPr>
          <w:sz w:val="27"/>
          <w:szCs w:val="27"/>
        </w:rPr>
      </w:pPr>
      <w:r>
        <w:rPr>
          <w:sz w:val="27"/>
          <w:szCs w:val="27"/>
        </w:rPr>
        <w:t>Rafinha Rogério Faria Filho, Brasil, Português, Noivando</w:t>
      </w:r>
      <w:r>
        <w:rPr>
          <w:sz w:val="27"/>
          <w:szCs w:val="27"/>
        </w:rPr>
        <w:t xml:space="preserve">, 27/05/1978 Bartender Profissional, 173-261-10, 882915340-07, +351 173866-1739, 397 </w:t>
      </w:r>
      <w:proofErr w:type="spellStart"/>
      <w:r>
        <w:rPr>
          <w:sz w:val="27"/>
          <w:szCs w:val="27"/>
        </w:rPr>
        <w:t>Av</w:t>
      </w:r>
      <w:proofErr w:type="spellEnd"/>
      <w:r>
        <w:rPr>
          <w:sz w:val="27"/>
          <w:szCs w:val="27"/>
        </w:rPr>
        <w:t xml:space="preserve"> Albert </w:t>
      </w:r>
      <w:proofErr w:type="spellStart"/>
      <w:r>
        <w:rPr>
          <w:sz w:val="27"/>
          <w:szCs w:val="27"/>
        </w:rPr>
        <w:t>Bartholome</w:t>
      </w:r>
      <w:proofErr w:type="spellEnd"/>
      <w:r>
        <w:rPr>
          <w:sz w:val="27"/>
          <w:szCs w:val="27"/>
        </w:rPr>
        <w:t>, Casa 419, Butantã - São Paulo</w:t>
      </w:r>
    </w:p>
    <w:p w14:paraId="0000002A" w14:textId="77777777" w:rsidR="00894B15" w:rsidRDefault="001648F6">
      <w:pPr>
        <w:rPr>
          <w:b/>
          <w:sz w:val="28"/>
          <w:szCs w:val="28"/>
        </w:rPr>
      </w:pPr>
      <w:r>
        <w:rPr>
          <w:color w:val="000000"/>
          <w:sz w:val="27"/>
          <w:szCs w:val="27"/>
        </w:rPr>
        <w:t>constituem uma sociedade limitada, mediante as seguintes cláusulas:</w:t>
      </w:r>
    </w:p>
    <w:p w14:paraId="0000002B" w14:textId="77777777" w:rsidR="00894B15" w:rsidRDefault="00894B15">
      <w:pPr>
        <w:rPr>
          <w:b/>
          <w:sz w:val="28"/>
          <w:szCs w:val="28"/>
        </w:rPr>
      </w:pPr>
    </w:p>
    <w:p w14:paraId="0000002C" w14:textId="77777777" w:rsidR="00894B15" w:rsidRDefault="001648F6">
      <w:pPr>
        <w:rPr>
          <w:color w:val="000000"/>
          <w:sz w:val="27"/>
          <w:szCs w:val="27"/>
        </w:rPr>
      </w:pPr>
      <w:r>
        <w:rPr>
          <w:color w:val="000000"/>
          <w:sz w:val="27"/>
          <w:szCs w:val="27"/>
        </w:rPr>
        <w:t xml:space="preserve">1ª A sociedade girará sob o nome empresarial </w:t>
      </w:r>
      <w:r>
        <w:rPr>
          <w:sz w:val="27"/>
          <w:szCs w:val="27"/>
        </w:rPr>
        <w:t>Drago</w:t>
      </w:r>
      <w:r>
        <w:rPr>
          <w:sz w:val="27"/>
          <w:szCs w:val="27"/>
        </w:rPr>
        <w:t>n Bar LTDA</w:t>
      </w:r>
      <w:r>
        <w:rPr>
          <w:color w:val="000000"/>
          <w:sz w:val="27"/>
          <w:szCs w:val="27"/>
        </w:rPr>
        <w:t xml:space="preserve"> e terá sede e domicilio na</w:t>
      </w:r>
      <w:r>
        <w:rPr>
          <w:sz w:val="27"/>
          <w:szCs w:val="27"/>
        </w:rPr>
        <w:t xml:space="preserve"> (Rua Glicério 405/406, Liberdade, São Paulo - SP, 08230-090).(art. 997, II, CC)</w:t>
      </w:r>
    </w:p>
    <w:p w14:paraId="0000002D" w14:textId="77777777" w:rsidR="00894B15" w:rsidRDefault="001648F6">
      <w:pP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2ª O capital social será R$</w:t>
      </w:r>
      <w:r>
        <w:rPr>
          <w:rFonts w:ascii="Times New Roman" w:eastAsia="Times New Roman" w:hAnsi="Times New Roman" w:cs="Times New Roman"/>
          <w:sz w:val="27"/>
          <w:szCs w:val="27"/>
        </w:rPr>
        <w:t xml:space="preserve">28000 </w:t>
      </w:r>
      <w:r>
        <w:rPr>
          <w:rFonts w:ascii="Times New Roman" w:eastAsia="Times New Roman" w:hAnsi="Times New Roman" w:cs="Times New Roman"/>
          <w:color w:val="000000"/>
          <w:sz w:val="27"/>
          <w:szCs w:val="27"/>
        </w:rPr>
        <w:t xml:space="preserve">(dividido em </w:t>
      </w:r>
      <w:r>
        <w:rPr>
          <w:rFonts w:ascii="Times New Roman" w:eastAsia="Times New Roman" w:hAnsi="Times New Roman" w:cs="Times New Roman"/>
          <w:sz w:val="27"/>
          <w:szCs w:val="27"/>
        </w:rPr>
        <w:t>280</w:t>
      </w:r>
      <w:r>
        <w:rPr>
          <w:rFonts w:ascii="Times New Roman" w:eastAsia="Times New Roman" w:hAnsi="Times New Roman" w:cs="Times New Roman"/>
          <w:color w:val="000000"/>
          <w:sz w:val="27"/>
          <w:szCs w:val="27"/>
        </w:rPr>
        <w:t xml:space="preserve"> quotas de valor nominal R$ </w:t>
      </w:r>
      <w:r>
        <w:rPr>
          <w:rFonts w:ascii="Times New Roman" w:eastAsia="Times New Roman" w:hAnsi="Times New Roman" w:cs="Times New Roman"/>
          <w:sz w:val="27"/>
          <w:szCs w:val="27"/>
        </w:rPr>
        <w:t>100</w:t>
      </w:r>
      <w:r>
        <w:rPr>
          <w:rFonts w:ascii="Times New Roman" w:eastAsia="Times New Roman" w:hAnsi="Times New Roman" w:cs="Times New Roman"/>
          <w:color w:val="000000"/>
          <w:sz w:val="27"/>
          <w:szCs w:val="27"/>
        </w:rPr>
        <w:t>, integralizadas, neste ato em moeda corrente do País, pel</w:t>
      </w:r>
      <w:r>
        <w:rPr>
          <w:rFonts w:ascii="Times New Roman" w:eastAsia="Times New Roman" w:hAnsi="Times New Roman" w:cs="Times New Roman"/>
          <w:color w:val="000000"/>
          <w:sz w:val="27"/>
          <w:szCs w:val="27"/>
        </w:rPr>
        <w:t>os sócios:</w:t>
      </w:r>
    </w:p>
    <w:p w14:paraId="0000002E"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Gustavo Fortunato de Pinho n° de quotas 140 R$ 14000</w:t>
      </w:r>
    </w:p>
    <w:p w14:paraId="0000002F"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sz w:val="27"/>
          <w:szCs w:val="27"/>
        </w:rPr>
        <w:t>Ricardinho do Morro Sampaio da Silva n° de quotas 70 R$ 7000</w:t>
      </w:r>
    </w:p>
    <w:p w14:paraId="00000030"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sz w:val="27"/>
          <w:szCs w:val="27"/>
        </w:rPr>
        <w:t>Rafinha Rogério Faria Filho n° de quotas 70 R$ 7000</w:t>
      </w:r>
      <w:r>
        <w:rPr>
          <w:rFonts w:ascii="Times New Roman" w:eastAsia="Times New Roman" w:hAnsi="Times New Roman" w:cs="Times New Roman"/>
          <w:color w:val="000000"/>
          <w:sz w:val="27"/>
          <w:szCs w:val="27"/>
        </w:rPr>
        <w:t xml:space="preserve"> (art. 997, III, CC/2002) (art. 1.055, CC/2002)</w:t>
      </w:r>
    </w:p>
    <w:p w14:paraId="00000031" w14:textId="77777777" w:rsidR="00894B15" w:rsidRDefault="001648F6">
      <w:pPr>
        <w:rPr>
          <w:color w:val="000000"/>
          <w:sz w:val="27"/>
          <w:szCs w:val="27"/>
        </w:rPr>
      </w:pPr>
      <w:r>
        <w:rPr>
          <w:color w:val="000000"/>
          <w:sz w:val="27"/>
          <w:szCs w:val="27"/>
        </w:rPr>
        <w:t>3ª O objeto será um Bar</w:t>
      </w:r>
    </w:p>
    <w:p w14:paraId="00000032" w14:textId="77777777" w:rsidR="00894B15" w:rsidRDefault="001648F6">
      <w:pPr>
        <w:rPr>
          <w:color w:val="000000"/>
          <w:sz w:val="27"/>
          <w:szCs w:val="27"/>
        </w:rPr>
      </w:pPr>
      <w:r>
        <w:rPr>
          <w:color w:val="000000"/>
          <w:sz w:val="27"/>
          <w:szCs w:val="27"/>
        </w:rPr>
        <w:t>4ª A soc</w:t>
      </w:r>
      <w:r>
        <w:rPr>
          <w:color w:val="000000"/>
          <w:sz w:val="27"/>
          <w:szCs w:val="27"/>
        </w:rPr>
        <w:t xml:space="preserve">iedade iniciará suas atividades em </w:t>
      </w:r>
      <w:r>
        <w:rPr>
          <w:sz w:val="27"/>
          <w:szCs w:val="27"/>
        </w:rPr>
        <w:t>01</w:t>
      </w:r>
      <w:r>
        <w:rPr>
          <w:color w:val="000000"/>
          <w:sz w:val="27"/>
          <w:szCs w:val="27"/>
        </w:rPr>
        <w:t>/0</w:t>
      </w:r>
      <w:r>
        <w:rPr>
          <w:sz w:val="27"/>
          <w:szCs w:val="27"/>
        </w:rPr>
        <w:t>2</w:t>
      </w:r>
      <w:r>
        <w:rPr>
          <w:color w:val="000000"/>
          <w:sz w:val="27"/>
          <w:szCs w:val="27"/>
        </w:rPr>
        <w:t>/202</w:t>
      </w:r>
      <w:r>
        <w:rPr>
          <w:sz w:val="27"/>
          <w:szCs w:val="27"/>
        </w:rPr>
        <w:t>5</w:t>
      </w:r>
      <w:r>
        <w:rPr>
          <w:color w:val="000000"/>
          <w:sz w:val="27"/>
          <w:szCs w:val="27"/>
        </w:rPr>
        <w:t xml:space="preserve"> e seu prazo de duração é indeterminado. (art. 997, II, CC/2002)</w:t>
      </w:r>
    </w:p>
    <w:p w14:paraId="00000033"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5ª As quotas são indivisíveis e não poderão ser cedidas ou transferidas a terceiros sem o consentimento do outro sócio, a quem fica assegurado, em</w:t>
      </w:r>
      <w:r>
        <w:rPr>
          <w:rFonts w:ascii="Times New Roman" w:eastAsia="Times New Roman" w:hAnsi="Times New Roman" w:cs="Times New Roman"/>
          <w:color w:val="000000"/>
          <w:sz w:val="27"/>
          <w:szCs w:val="27"/>
        </w:rPr>
        <w:t xml:space="preserve"> igualdade de condições e preço direito de preferência para a sua aquisição se postas à venda, formalizando, se realizada a cessão delas, a alteração contratual pertinente. (art. 1.056, art. 1.057, CC/2002)</w:t>
      </w:r>
    </w:p>
    <w:p w14:paraId="00000034"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6ª A responsabilidade de cada sócio é restrita ao</w:t>
      </w:r>
      <w:r>
        <w:rPr>
          <w:rFonts w:ascii="Times New Roman" w:eastAsia="Times New Roman" w:hAnsi="Times New Roman" w:cs="Times New Roman"/>
          <w:color w:val="000000"/>
          <w:sz w:val="27"/>
          <w:szCs w:val="27"/>
        </w:rPr>
        <w:t xml:space="preserve"> valor de suas quotas, mas todos respondem solidariamente pela integralização do capital social. (art. 1.052, CC/2002)</w:t>
      </w:r>
    </w:p>
    <w:p w14:paraId="00000035"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7ª A administração da sociedade caberá a todos os sócios com os poderes e atribuições de </w:t>
      </w:r>
      <w:r>
        <w:rPr>
          <w:rFonts w:ascii="Times New Roman" w:eastAsia="Times New Roman" w:hAnsi="Times New Roman" w:cs="Times New Roman"/>
          <w:sz w:val="27"/>
          <w:szCs w:val="27"/>
        </w:rPr>
        <w:t xml:space="preserve">três sócios </w:t>
      </w:r>
      <w:r>
        <w:rPr>
          <w:rFonts w:ascii="Times New Roman" w:eastAsia="Times New Roman" w:hAnsi="Times New Roman" w:cs="Times New Roman"/>
          <w:color w:val="000000"/>
          <w:sz w:val="27"/>
          <w:szCs w:val="27"/>
        </w:rPr>
        <w:t>autorizado o uso do nome empresarial</w:t>
      </w:r>
      <w:r>
        <w:rPr>
          <w:rFonts w:ascii="Times New Roman" w:eastAsia="Times New Roman" w:hAnsi="Times New Roman" w:cs="Times New Roman"/>
          <w:color w:val="000000"/>
          <w:sz w:val="27"/>
          <w:szCs w:val="27"/>
        </w:rPr>
        <w:t xml:space="preserve">, vedado, no entanto, em atividades estranhas ao interesse social ou assumir obrigações seja em favor de qualquer dos quotistas ou de terceiros, bem como onerar ou alienar bens imóveis da sociedade, sem autorização do outro sócio. (artigos 997, </w:t>
      </w:r>
      <w:proofErr w:type="spellStart"/>
      <w:r>
        <w:rPr>
          <w:rFonts w:ascii="Times New Roman" w:eastAsia="Times New Roman" w:hAnsi="Times New Roman" w:cs="Times New Roman"/>
          <w:color w:val="000000"/>
          <w:sz w:val="27"/>
          <w:szCs w:val="27"/>
        </w:rPr>
        <w:t>Vl</w:t>
      </w:r>
      <w:proofErr w:type="spellEnd"/>
      <w:r>
        <w:rPr>
          <w:rFonts w:ascii="Times New Roman" w:eastAsia="Times New Roman" w:hAnsi="Times New Roman" w:cs="Times New Roman"/>
          <w:color w:val="000000"/>
          <w:sz w:val="27"/>
          <w:szCs w:val="27"/>
        </w:rPr>
        <w:t xml:space="preserve">; 1.013. </w:t>
      </w:r>
      <w:r>
        <w:rPr>
          <w:rFonts w:ascii="Times New Roman" w:eastAsia="Times New Roman" w:hAnsi="Times New Roman" w:cs="Times New Roman"/>
          <w:color w:val="000000"/>
          <w:sz w:val="27"/>
          <w:szCs w:val="27"/>
        </w:rPr>
        <w:t>1.015, 1064, CC/2002)</w:t>
      </w:r>
    </w:p>
    <w:p w14:paraId="00000036"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8ª Ao término da cada exercício social, em 31 de dezembro, o administrador prestará contas justificadas de sua administração, procedendo à elaboração do inventário, do balanço patrimonial e do balanço de resultado econômico, cabendo a</w:t>
      </w:r>
      <w:r>
        <w:rPr>
          <w:rFonts w:ascii="Times New Roman" w:eastAsia="Times New Roman" w:hAnsi="Times New Roman" w:cs="Times New Roman"/>
          <w:color w:val="000000"/>
          <w:sz w:val="27"/>
          <w:szCs w:val="27"/>
        </w:rPr>
        <w:t>os sócios, na proporção de suas quotas, os lucros ou perdas apurados. (art. 1.065, CC/2002)</w:t>
      </w:r>
    </w:p>
    <w:p w14:paraId="00000037"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9ª Nos quatro meses seguintes ao término do exercício social, os sócios deliberarão sobre as contas e designarão administrador(es) quando for o caso. (</w:t>
      </w:r>
      <w:proofErr w:type="spellStart"/>
      <w:r>
        <w:rPr>
          <w:rFonts w:ascii="Times New Roman" w:eastAsia="Times New Roman" w:hAnsi="Times New Roman" w:cs="Times New Roman"/>
          <w:color w:val="000000"/>
          <w:sz w:val="27"/>
          <w:szCs w:val="27"/>
        </w:rPr>
        <w:t>arts</w:t>
      </w:r>
      <w:proofErr w:type="spellEnd"/>
      <w:r>
        <w:rPr>
          <w:rFonts w:ascii="Times New Roman" w:eastAsia="Times New Roman" w:hAnsi="Times New Roman" w:cs="Times New Roman"/>
          <w:color w:val="000000"/>
          <w:sz w:val="27"/>
          <w:szCs w:val="27"/>
        </w:rPr>
        <w:t>. 1.071 e 1.072, § 2o e art. 1.078, CC/2002)</w:t>
      </w:r>
    </w:p>
    <w:p w14:paraId="00000038"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10 A sociedade poderá a qualquer tempo, abrir ou fechar </w:t>
      </w:r>
      <w:r>
        <w:rPr>
          <w:rFonts w:ascii="Times New Roman" w:eastAsia="Times New Roman" w:hAnsi="Times New Roman" w:cs="Times New Roman"/>
          <w:color w:val="000000"/>
          <w:sz w:val="27"/>
          <w:szCs w:val="27"/>
        </w:rPr>
        <w:t>filial ou outra dependência, mediante alteração contratual assinada por todos os sócios.</w:t>
      </w:r>
    </w:p>
    <w:p w14:paraId="00000039"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11 Os sócios poderão, de comum acordo, fixar uma retirada mensal, a título de “pro labore”, observadas as disposições regulamentares pertinentes.</w:t>
      </w:r>
    </w:p>
    <w:p w14:paraId="0000003A"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12 Falecendo ou interditado qualquer sócio, a sociedade continuará suas atividades com os herdeiros, sucessores e o incapaz. Não sendo possível ou inexistindo interesse destes ou do(s) sócio(s) remanescente(s), o valor de seus haveres será apurado e liquid</w:t>
      </w:r>
      <w:r>
        <w:rPr>
          <w:rFonts w:ascii="Times New Roman" w:eastAsia="Times New Roman" w:hAnsi="Times New Roman" w:cs="Times New Roman"/>
          <w:color w:val="000000"/>
          <w:sz w:val="27"/>
          <w:szCs w:val="27"/>
        </w:rPr>
        <w:t>ado com base na situação patrimonial da sociedade, à data da resolução, verificada em balanço especialmente levantado.</w:t>
      </w:r>
    </w:p>
    <w:p w14:paraId="0000003B"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Parágrafo único - O mesmo procedimento será adotado em outros casos em que a sociedade se resolva em relação a seu sócio. (art. 1.028 e a</w:t>
      </w:r>
      <w:r>
        <w:rPr>
          <w:rFonts w:ascii="Times New Roman" w:eastAsia="Times New Roman" w:hAnsi="Times New Roman" w:cs="Times New Roman"/>
          <w:color w:val="000000"/>
          <w:sz w:val="27"/>
          <w:szCs w:val="27"/>
        </w:rPr>
        <w:t>rt. 1.031, CC/2002)</w:t>
      </w:r>
    </w:p>
    <w:p w14:paraId="0000003C"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13 O(s) Administrador(es) declara(m), sob as penas da lei, de que não está(</w:t>
      </w:r>
      <w:proofErr w:type="spellStart"/>
      <w:r>
        <w:rPr>
          <w:rFonts w:ascii="Times New Roman" w:eastAsia="Times New Roman" w:hAnsi="Times New Roman" w:cs="Times New Roman"/>
          <w:color w:val="000000"/>
          <w:sz w:val="27"/>
          <w:szCs w:val="27"/>
        </w:rPr>
        <w:t>ão</w:t>
      </w:r>
      <w:proofErr w:type="spellEnd"/>
      <w:r>
        <w:rPr>
          <w:rFonts w:ascii="Times New Roman" w:eastAsia="Times New Roman" w:hAnsi="Times New Roman" w:cs="Times New Roman"/>
          <w:color w:val="000000"/>
          <w:sz w:val="27"/>
          <w:szCs w:val="27"/>
        </w:rPr>
        <w:t>) impedidos de exercer a administração da sociedade, por lei especial, ou em virtude de condenação criminal, ou por se encontrar(em) sob os efeitos dela, a pen</w:t>
      </w:r>
      <w:r>
        <w:rPr>
          <w:rFonts w:ascii="Times New Roman" w:eastAsia="Times New Roman" w:hAnsi="Times New Roman" w:cs="Times New Roman"/>
          <w:color w:val="000000"/>
          <w:sz w:val="27"/>
          <w:szCs w:val="27"/>
        </w:rPr>
        <w:t>a que vede, ainda que temporariamente, o acesso a cargos públicos; ou por crime falimentar, de prevaricação, peita ou suborno, concussão, peculato, ou contra a economia popular, contra o sistema financeiro nacional, contra normas de defesa da concorrência,</w:t>
      </w:r>
      <w:r>
        <w:rPr>
          <w:rFonts w:ascii="Times New Roman" w:eastAsia="Times New Roman" w:hAnsi="Times New Roman" w:cs="Times New Roman"/>
          <w:color w:val="000000"/>
          <w:sz w:val="27"/>
          <w:szCs w:val="27"/>
        </w:rPr>
        <w:t xml:space="preserve"> contra as relações de consumo, fé pública, ou a propriedade. (art. 1.011, § 1º, CC/2002)</w:t>
      </w:r>
    </w:p>
    <w:p w14:paraId="0000003D"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Inserir cláusulas facultativas desejadas.</w:t>
      </w:r>
    </w:p>
    <w:p w14:paraId="0000003E"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14 Fica eleito o </w:t>
      </w:r>
      <w:r>
        <w:rPr>
          <w:rFonts w:ascii="Times New Roman" w:eastAsia="Times New Roman" w:hAnsi="Times New Roman" w:cs="Times New Roman"/>
          <w:sz w:val="27"/>
          <w:szCs w:val="27"/>
        </w:rPr>
        <w:t>foro</w:t>
      </w:r>
      <w:r>
        <w:rPr>
          <w:rFonts w:ascii="Times New Roman" w:eastAsia="Times New Roman" w:hAnsi="Times New Roman" w:cs="Times New Roman"/>
          <w:color w:val="000000"/>
          <w:sz w:val="27"/>
          <w:szCs w:val="27"/>
        </w:rPr>
        <w:t xml:space="preserve"> de Liberdade para o exercício e o cumprimento dos direitos e obrigações resultantes deste contrato.</w:t>
      </w:r>
    </w:p>
    <w:p w14:paraId="0000003F"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E </w:t>
      </w:r>
      <w:r>
        <w:rPr>
          <w:rFonts w:ascii="Times New Roman" w:eastAsia="Times New Roman" w:hAnsi="Times New Roman" w:cs="Times New Roman"/>
          <w:color w:val="000000"/>
          <w:sz w:val="27"/>
          <w:szCs w:val="27"/>
        </w:rPr>
        <w:t xml:space="preserve">por estarem assim justos e contratados assinam o presente instrumento em </w:t>
      </w:r>
      <w:r>
        <w:rPr>
          <w:rFonts w:ascii="Times New Roman" w:eastAsia="Times New Roman" w:hAnsi="Times New Roman" w:cs="Times New Roman"/>
          <w:sz w:val="27"/>
          <w:szCs w:val="27"/>
        </w:rPr>
        <w:t>4</w:t>
      </w:r>
      <w:r>
        <w:rPr>
          <w:rFonts w:ascii="Times New Roman" w:eastAsia="Times New Roman" w:hAnsi="Times New Roman" w:cs="Times New Roman"/>
          <w:color w:val="000000"/>
          <w:sz w:val="27"/>
          <w:szCs w:val="27"/>
        </w:rPr>
        <w:t xml:space="preserve"> vias.</w:t>
      </w:r>
    </w:p>
    <w:p w14:paraId="00000040"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sz w:val="27"/>
          <w:szCs w:val="27"/>
        </w:rPr>
        <w:t>Liberdade</w:t>
      </w:r>
      <w:r>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sz w:val="27"/>
          <w:szCs w:val="27"/>
        </w:rPr>
        <w:t>01514-000</w:t>
      </w:r>
      <w:r>
        <w:rPr>
          <w:rFonts w:ascii="Times New Roman" w:eastAsia="Times New Roman" w:hAnsi="Times New Roman" w:cs="Times New Roman"/>
          <w:color w:val="000000"/>
          <w:sz w:val="27"/>
          <w:szCs w:val="27"/>
        </w:rPr>
        <w:t xml:space="preserve"> de </w:t>
      </w:r>
      <w:r>
        <w:rPr>
          <w:rFonts w:ascii="Times New Roman" w:eastAsia="Times New Roman" w:hAnsi="Times New Roman" w:cs="Times New Roman"/>
          <w:sz w:val="27"/>
          <w:szCs w:val="27"/>
        </w:rPr>
        <w:t>01/02</w:t>
      </w:r>
      <w:r>
        <w:rPr>
          <w:rFonts w:ascii="Times New Roman" w:eastAsia="Times New Roman" w:hAnsi="Times New Roman" w:cs="Times New Roman"/>
          <w:color w:val="000000"/>
          <w:sz w:val="27"/>
          <w:szCs w:val="27"/>
        </w:rPr>
        <w:t xml:space="preserve"> de 202</w:t>
      </w:r>
      <w:r>
        <w:rPr>
          <w:rFonts w:ascii="Times New Roman" w:eastAsia="Times New Roman" w:hAnsi="Times New Roman" w:cs="Times New Roman"/>
          <w:sz w:val="27"/>
          <w:szCs w:val="27"/>
        </w:rPr>
        <w:t>5</w:t>
      </w:r>
    </w:p>
    <w:p w14:paraId="00000041"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Local e data</w:t>
      </w:r>
    </w:p>
    <w:p w14:paraId="00000042"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aa) Gustavo Fortunato de Pinho  aa) Ricardinho do Morro Sampaio da Silva aa) Rafinha Rogério Faria Filho </w:t>
      </w:r>
    </w:p>
    <w:p w14:paraId="00000043"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Visto: Marcela Men</w:t>
      </w:r>
      <w:r>
        <w:rPr>
          <w:rFonts w:ascii="Times New Roman" w:eastAsia="Times New Roman" w:hAnsi="Times New Roman" w:cs="Times New Roman"/>
          <w:color w:val="000000"/>
          <w:sz w:val="27"/>
          <w:szCs w:val="27"/>
        </w:rPr>
        <w:t>des(OAB/MG 0987)</w:t>
      </w:r>
    </w:p>
    <w:p w14:paraId="00000044" w14:textId="77777777" w:rsidR="00894B15" w:rsidRDefault="001648F6">
      <w:pPr>
        <w:pBdr>
          <w:top w:val="nil"/>
          <w:left w:val="nil"/>
          <w:bottom w:val="nil"/>
          <w:right w:val="nil"/>
          <w:between w:val="nil"/>
        </w:pBdr>
        <w:spacing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Nome : Marcela Mendes</w:t>
      </w:r>
    </w:p>
    <w:p w14:paraId="00000045" w14:textId="77777777" w:rsidR="00894B15" w:rsidRDefault="00894B15">
      <w:pPr>
        <w:pBdr>
          <w:top w:val="nil"/>
          <w:left w:val="nil"/>
          <w:bottom w:val="nil"/>
          <w:right w:val="nil"/>
          <w:between w:val="nil"/>
        </w:pBdr>
        <w:spacing w:line="240" w:lineRule="auto"/>
        <w:rPr>
          <w:rFonts w:ascii="Times New Roman" w:eastAsia="Times New Roman" w:hAnsi="Times New Roman" w:cs="Times New Roman"/>
          <w:sz w:val="27"/>
          <w:szCs w:val="27"/>
        </w:rPr>
      </w:pPr>
    </w:p>
    <w:p w14:paraId="00000046" w14:textId="77777777" w:rsidR="00894B15" w:rsidRDefault="00894B15">
      <w:pPr>
        <w:pBdr>
          <w:top w:val="nil"/>
          <w:left w:val="nil"/>
          <w:bottom w:val="nil"/>
          <w:right w:val="nil"/>
          <w:between w:val="nil"/>
        </w:pBdr>
        <w:spacing w:line="240" w:lineRule="auto"/>
        <w:rPr>
          <w:rFonts w:ascii="Times New Roman" w:eastAsia="Times New Roman" w:hAnsi="Times New Roman" w:cs="Times New Roman"/>
          <w:sz w:val="27"/>
          <w:szCs w:val="27"/>
        </w:rPr>
      </w:pPr>
    </w:p>
    <w:p w14:paraId="00000047" w14:textId="77777777" w:rsidR="00894B15" w:rsidRDefault="001648F6">
      <w:pPr>
        <w:pBdr>
          <w:top w:val="nil"/>
          <w:left w:val="nil"/>
          <w:bottom w:val="nil"/>
          <w:right w:val="nil"/>
          <w:between w:val="nil"/>
        </w:pBdr>
        <w:spacing w:line="240" w:lineRule="auto"/>
        <w:jc w:val="cente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Gustavo Fortunato de Pinho </w:t>
      </w:r>
    </w:p>
    <w:p w14:paraId="00000048" w14:textId="77777777" w:rsidR="00894B15" w:rsidRDefault="00894B15">
      <w:pPr>
        <w:rPr>
          <w:b/>
          <w:sz w:val="28"/>
          <w:szCs w:val="28"/>
        </w:rPr>
      </w:pPr>
    </w:p>
    <w:sectPr w:rsidR="00894B15">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auto"/>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grammar="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15"/>
    <w:rsid w:val="001648F6"/>
    <w:rsid w:val="00362FB5"/>
    <w:rsid w:val="00894B15"/>
    <w:rsid w:val="008E52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FAE1191"/>
  <w15:docId w15:val="{05744D60-158E-8648-8626-1F2CAD01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C88A249732A7F4CA78E06508FB79886" ma:contentTypeVersion="4" ma:contentTypeDescription="Crie um novo documento." ma:contentTypeScope="" ma:versionID="2f49ebf15de83b2032ddd45ac751a08e">
  <xsd:schema xmlns:xsd="http://www.w3.org/2001/XMLSchema" xmlns:xs="http://www.w3.org/2001/XMLSchema" xmlns:p="http://schemas.microsoft.com/office/2006/metadata/properties" xmlns:ns2="324f694e-e587-412a-b56c-ecc51c496e1c" targetNamespace="http://schemas.microsoft.com/office/2006/metadata/properties" ma:root="true" ma:fieldsID="6c69b97d9096582d02cb5985d5283603" ns2:_="">
    <xsd:import namespace="324f694e-e587-412a-b56c-ecc51c496e1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4f694e-e587-412a-b56c-ecc51c496e1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FA73AF-2802-49FE-BD0C-23C262FC8B27}">
  <ds:schemaRefs>
    <ds:schemaRef ds:uri="http://schemas.microsoft.com/sharepoint/v3/contenttype/forms"/>
  </ds:schemaRefs>
</ds:datastoreItem>
</file>

<file path=customXml/itemProps2.xml><?xml version="1.0" encoding="utf-8"?>
<ds:datastoreItem xmlns:ds="http://schemas.openxmlformats.org/officeDocument/2006/customXml" ds:itemID="{BC74AD3D-AC09-4DD8-A95C-D0820FCF4C3B}">
  <ds:schemaRefs>
    <ds:schemaRef ds:uri="http://schemas.microsoft.com/office/2006/metadata/contentType"/>
    <ds:schemaRef ds:uri="http://schemas.microsoft.com/office/2006/metadata/properties/metaAttributes"/>
    <ds:schemaRef ds:uri="http://www.w3.org/2000/xmlns/"/>
    <ds:schemaRef ds:uri="http://www.w3.org/2001/XMLSchema"/>
    <ds:schemaRef ds:uri="324f694e-e587-412a-b56c-ecc51c496e1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774</Words>
  <Characters>4184</Characters>
  <Application>Microsoft Office Word</Application>
  <DocSecurity>0</DocSecurity>
  <Lines>34</Lines>
  <Paragraphs>9</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FORTUNATO DE PINHO</cp:lastModifiedBy>
  <cp:revision>2</cp:revision>
  <dcterms:created xsi:type="dcterms:W3CDTF">2023-07-27T14:56:00Z</dcterms:created>
  <dcterms:modified xsi:type="dcterms:W3CDTF">2023-07-27T14:56:00Z</dcterms:modified>
</cp:coreProperties>
</file>