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proofErr w:type="spellStart"/>
      <w:r>
        <w:rPr>
          <w:rFonts w:hint="eastAsia"/>
        </w:rPr>
        <w:t>enum</w:t>
      </w:r>
      <w:proofErr w:type="spellEnd"/>
      <w:r>
        <w:t xml:space="preserve"> </w:t>
      </w:r>
      <w:proofErr w:type="spellStart"/>
      <w:r>
        <w:t>FindMoveType</w:t>
      </w:r>
      <w:proofErr w:type="spellEnd"/>
      <w:r>
        <w:rPr>
          <w:rFonts w:hint="eastAsia"/>
        </w:rPr>
        <w:t>{</w:t>
      </w:r>
    </w:p>
    <w:p w:rsidR="00143279" w:rsidRDefault="00143279" w:rsidP="00143279">
      <w:pPr>
        <w:ind w:leftChars="200" w:left="420"/>
      </w:pPr>
      <w:r>
        <w:t xml:space="preserve">    </w:t>
      </w:r>
      <w:proofErr w:type="spellStart"/>
      <w:r>
        <w:t>eFindMoveType_FuraFura</w:t>
      </w:r>
      <w:proofErr w:type="spellEnd"/>
      <w:r>
        <w:t>,</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143279" w:rsidRDefault="00143279" w:rsidP="00143279">
      <w:pPr>
        <w:ind w:leftChars="200" w:left="420"/>
      </w:pPr>
      <w:r>
        <w:t xml:space="preserve">    </w:t>
      </w:r>
      <w:proofErr w:type="spellStart"/>
      <w:r>
        <w:t>eFindMoveType_PathFinding</w:t>
      </w:r>
      <w:proofErr w:type="spellEnd"/>
      <w:r>
        <w:t>,</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proofErr w:type="spellStart"/>
      <w:r>
        <w:rPr>
          <w:rFonts w:hint="eastAsia"/>
        </w:rPr>
        <w:t>m</w:t>
      </w:r>
      <w:r>
        <w:t>oveType</w:t>
      </w:r>
      <w:proofErr w:type="spellEnd"/>
      <w:r>
        <w:t>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w:t>
      </w:r>
      <w:proofErr w:type="spellStart"/>
      <w:r>
        <w:t>moveType</w:t>
      </w:r>
      <w:proofErr w:type="spellEnd"/>
      <w:r>
        <w:t>){</w:t>
      </w:r>
    </w:p>
    <w:p w:rsidR="00143279" w:rsidRDefault="00143279" w:rsidP="00143279">
      <w:pPr>
        <w:ind w:left="1260" w:firstLine="420"/>
      </w:pPr>
      <w:r>
        <w:t xml:space="preserve">case </w:t>
      </w:r>
      <w:proofErr w:type="spellStart"/>
      <w:r>
        <w:t>eFindMoveType_FuraFura</w:t>
      </w:r>
      <w:proofErr w:type="spellEnd"/>
      <w:r>
        <w:t>:</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 xml:space="preserve">case </w:t>
      </w:r>
      <w:proofErr w:type="spellStart"/>
      <w:r>
        <w:t>eFindMoveType_Dash</w:t>
      </w:r>
      <w:proofErr w:type="spellEnd"/>
      <w:r>
        <w:t>:</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 xml:space="preserve">case </w:t>
      </w:r>
      <w:proofErr w:type="spellStart"/>
      <w:r>
        <w:t>eFindMoveType_PathFinding</w:t>
      </w:r>
      <w:proofErr w:type="spellEnd"/>
      <w:r>
        <w:t>:</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 xml:space="preserve">bool </w:t>
      </w:r>
      <w:proofErr w:type="spellStart"/>
      <w:r>
        <w:t>isEndFindMove</w:t>
      </w:r>
      <w:proofErr w:type="spellEnd"/>
      <w:r>
        <w:t xml:space="preserve"> = false;</w:t>
      </w:r>
    </w:p>
    <w:p w:rsidR="000D305F" w:rsidRDefault="000D305F" w:rsidP="000D305F">
      <w:pPr>
        <w:ind w:left="630" w:firstLine="210"/>
      </w:pPr>
      <w:r>
        <w:tab/>
        <w:t>switch(</w:t>
      </w:r>
      <w:proofErr w:type="spellStart"/>
      <w:r>
        <w:t>moveType</w:t>
      </w:r>
      <w:proofErr w:type="spellEnd"/>
      <w:r>
        <w:t>){</w:t>
      </w:r>
    </w:p>
    <w:p w:rsidR="000D305F" w:rsidRDefault="000D305F" w:rsidP="000D305F">
      <w:pPr>
        <w:ind w:left="630" w:firstLine="210"/>
      </w:pPr>
      <w:r>
        <w:tab/>
      </w:r>
      <w:r>
        <w:tab/>
        <w:t xml:space="preserve">case </w:t>
      </w:r>
      <w:proofErr w:type="spellStart"/>
      <w:r>
        <w:t>eFindMoveType_FuraFura</w:t>
      </w:r>
      <w:proofErr w:type="spellEnd"/>
      <w:r>
        <w:t>:</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eFindMoveType_Dash</w:t>
      </w:r>
      <w:proofErr w:type="spellEnd"/>
      <w:r>
        <w:t>:</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eFindMoveType_PathFinding</w:t>
      </w:r>
      <w:proofErr w:type="spellEnd"/>
      <w:r>
        <w:t>:</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proofErr w:type="spellStart"/>
      <w:r w:rsidR="00E575F8">
        <w:t>eFindMoveType_FuraFura</w:t>
      </w:r>
      <w:proofErr w:type="spellEnd"/>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w:t>
      </w:r>
      <w:proofErr w:type="spellStart"/>
      <w:r w:rsidR="00E575F8">
        <w:t>eFindMoveType_FuraFura</w:t>
      </w:r>
      <w:proofErr w:type="spellEnd"/>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w:t>
      </w:r>
      <w:proofErr w:type="spellStart"/>
      <w:r>
        <w:rPr>
          <w:rFonts w:hint="eastAsia"/>
        </w:rPr>
        <w:t>IEnemyFindMove</w:t>
      </w:r>
      <w:proofErr w:type="spellEnd"/>
      <w:r>
        <w:rPr>
          <w:rFonts w:hint="eastAsia"/>
        </w:rPr>
        <w:t>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 xml:space="preserve">class </w:t>
      </w:r>
      <w:proofErr w:type="spellStart"/>
      <w:r>
        <w:t>IEnemyFindMove</w:t>
      </w:r>
      <w:proofErr w:type="spellEnd"/>
      <w:r>
        <w:t>{</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 xml:space="preserve">virtual void </w:t>
      </w:r>
      <w:proofErr w:type="spellStart"/>
      <w:r>
        <w:t>FindMove</w:t>
      </w:r>
      <w:proofErr w:type="spellEnd"/>
      <w:r>
        <w:t>() = 0;</w:t>
      </w:r>
    </w:p>
    <w:p w:rsidR="00AA5957" w:rsidRDefault="00AA5957" w:rsidP="00AA5957">
      <w:pPr>
        <w:ind w:left="210" w:hangingChars="100" w:hanging="210"/>
      </w:pPr>
      <w:r>
        <w:tab/>
      </w:r>
      <w:r>
        <w:tab/>
      </w:r>
      <w:r>
        <w:tab/>
        <w:t xml:space="preserve">virtual bool </w:t>
      </w:r>
      <w:proofErr w:type="spellStart"/>
      <w:r>
        <w:t>IsEndFindMove</w:t>
      </w:r>
      <w:proofErr w:type="spellEnd"/>
      <w:r>
        <w:t>();</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w:t>
      </w:r>
      <w:proofErr w:type="spellStart"/>
      <w:r>
        <w:rPr>
          <w:rFonts w:hint="eastAsia"/>
        </w:rPr>
        <w:t>IEnemyFindMove</w:t>
      </w:r>
      <w:proofErr w:type="spellEnd"/>
      <w:r>
        <w:rPr>
          <w:rFonts w:hint="eastAsia"/>
        </w:rPr>
        <w:t>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 xml:space="preserve">class </w:t>
      </w:r>
      <w:proofErr w:type="spellStart"/>
      <w:r>
        <w:t>EnemyMove_FuraFura</w:t>
      </w:r>
      <w:proofErr w:type="spellEnd"/>
      <w:r>
        <w:t xml:space="preserve"> : public </w:t>
      </w:r>
      <w:proofErr w:type="spellStart"/>
      <w:r>
        <w:t>IEnemyFindMove</w:t>
      </w:r>
      <w:proofErr w:type="spellEnd"/>
      <w:r>
        <w:t>{</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AA5957">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EnemyMove_Dash</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 xml:space="preserve">void </w:t>
      </w:r>
      <w:proofErr w:type="spellStart"/>
      <w:r>
        <w:t>FindMove</w:t>
      </w:r>
      <w:proofErr w:type="spellEnd"/>
      <w:r>
        <w:t>();</w:t>
      </w:r>
      <w:bookmarkStart w:id="0" w:name="_GoBack"/>
      <w:bookmarkEnd w:id="0"/>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7974B9">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EnemyMove_PathFinding</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w:t>
      </w:r>
      <w:proofErr w:type="spellStart"/>
      <w:r>
        <w:rPr>
          <w:rFonts w:hint="eastAsia"/>
        </w:rPr>
        <w:t>IEnemyFindMove</w:t>
      </w:r>
      <w:proofErr w:type="spellEnd"/>
      <w:r>
        <w:rPr>
          <w:rFonts w:hint="eastAsia"/>
        </w:rPr>
        <w:t>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proofErr w:type="spellStart"/>
      <w:r>
        <w:rPr>
          <w:rFonts w:hint="eastAsia"/>
        </w:rPr>
        <w:t>enum</w:t>
      </w:r>
      <w:proofErr w:type="spellEnd"/>
      <w:r>
        <w:t xml:space="preserve"> </w:t>
      </w:r>
      <w:proofErr w:type="spellStart"/>
      <w:r>
        <w:t>FindMoveType</w:t>
      </w:r>
      <w:proofErr w:type="spellEnd"/>
      <w:r>
        <w:rPr>
          <w:rFonts w:hint="eastAsia"/>
        </w:rPr>
        <w:t>{</w:t>
      </w:r>
    </w:p>
    <w:p w:rsidR="002D24F0" w:rsidRDefault="002D24F0" w:rsidP="002D24F0">
      <w:pPr>
        <w:ind w:leftChars="200" w:left="420"/>
      </w:pPr>
      <w:r>
        <w:t xml:space="preserve">    </w:t>
      </w:r>
      <w:r>
        <w:tab/>
      </w:r>
      <w:proofErr w:type="spellStart"/>
      <w:r>
        <w:t>eFindMoveType_FuraFura</w:t>
      </w:r>
      <w:proofErr w:type="spellEnd"/>
      <w:r>
        <w:t>,</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2D24F0" w:rsidRDefault="002D24F0" w:rsidP="002D24F0">
      <w:pPr>
        <w:ind w:leftChars="200" w:left="420" w:firstLine="210"/>
      </w:pPr>
      <w:r>
        <w:t xml:space="preserve">    </w:t>
      </w:r>
      <w:r>
        <w:tab/>
      </w:r>
      <w:proofErr w:type="spellStart"/>
      <w:r>
        <w:t>eFindMoveType_PathFinding</w:t>
      </w:r>
      <w:proofErr w:type="spellEnd"/>
      <w:r>
        <w:t>,</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7974B9" w:rsidRDefault="003E4A5E" w:rsidP="007974B9">
      <w:pPr>
        <w:ind w:left="210" w:hangingChars="100" w:hanging="210"/>
      </w:pPr>
      <w:r>
        <w:tab/>
      </w:r>
      <w:r w:rsidR="007974B9">
        <w:tab/>
      </w:r>
      <w:r>
        <w:tab/>
      </w:r>
      <w:proofErr w:type="spellStart"/>
      <w:r>
        <w:t>IEnemyFindMove</w:t>
      </w:r>
      <w:proofErr w:type="spellEnd"/>
      <w:r>
        <w:t xml:space="preserve">*  </w:t>
      </w:r>
      <w:proofErr w:type="spellStart"/>
      <w:r>
        <w:t>enemyFindMove</w:t>
      </w:r>
      <w:proofErr w:type="spellEnd"/>
      <w:r>
        <w:t xml:space="preser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w:t>
      </w:r>
      <w:proofErr w:type="spellStart"/>
      <w:r>
        <w:t>CreateEnemyFindMove</w:t>
      </w:r>
      <w:proofErr w:type="spellEnd"/>
      <w:r>
        <w:t>()</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w:t>
      </w:r>
      <w:proofErr w:type="spellStart"/>
      <w:r>
        <w:t>moveType</w:t>
      </w:r>
      <w:proofErr w:type="spellEnd"/>
      <w:r>
        <w:t>){</w:t>
      </w:r>
    </w:p>
    <w:p w:rsidR="002D24F0" w:rsidRDefault="002D24F0" w:rsidP="007974B9">
      <w:pPr>
        <w:ind w:left="210" w:hangingChars="100" w:hanging="210"/>
      </w:pPr>
      <w:r>
        <w:tab/>
      </w:r>
      <w:r>
        <w:tab/>
      </w:r>
      <w:r>
        <w:tab/>
      </w:r>
      <w:r>
        <w:tab/>
        <w:t xml:space="preserve">case </w:t>
      </w:r>
      <w:proofErr w:type="spellStart"/>
      <w:r>
        <w:t>eFindMoveType</w:t>
      </w:r>
      <w:proofErr w:type="spellEnd"/>
      <w:r>
        <w:t xml:space="preserve"> _</w:t>
      </w:r>
      <w:proofErr w:type="spellStart"/>
      <w:r>
        <w:t>FuraFura</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EnemyMove_FuraFura</w:t>
      </w:r>
      <w:proofErr w:type="spellEnd"/>
      <w:r>
        <w:t>;</w:t>
      </w:r>
    </w:p>
    <w:p w:rsidR="002D24F0" w:rsidRDefault="002D24F0" w:rsidP="007974B9">
      <w:pPr>
        <w:ind w:left="210" w:hangingChars="100" w:hanging="210"/>
      </w:pPr>
      <w:r>
        <w:tab/>
      </w:r>
      <w:r>
        <w:tab/>
      </w:r>
      <w:r>
        <w:tab/>
      </w:r>
      <w:r>
        <w:tab/>
        <w:t xml:space="preserve">case </w:t>
      </w:r>
      <w:proofErr w:type="spellStart"/>
      <w:r>
        <w:t>eFindMoveType_Dash</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EnemyMove_Dash</w:t>
      </w:r>
      <w:proofErr w:type="spellEnd"/>
      <w:r>
        <w:t>;</w:t>
      </w:r>
    </w:p>
    <w:p w:rsidR="002D24F0" w:rsidRDefault="002D24F0" w:rsidP="007974B9">
      <w:pPr>
        <w:ind w:left="210" w:hangingChars="100" w:hanging="210"/>
      </w:pPr>
      <w:r>
        <w:tab/>
      </w:r>
      <w:r>
        <w:tab/>
      </w:r>
      <w:r>
        <w:tab/>
      </w:r>
      <w:r>
        <w:tab/>
        <w:t xml:space="preserve">case </w:t>
      </w:r>
      <w:proofErr w:type="spellStart"/>
      <w:r>
        <w:t>eFindMoveType_PathFinding</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EnemyMove_PathFinding</w:t>
      </w:r>
      <w:proofErr w:type="spellEnd"/>
      <w:r>
        <w:t>;</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roofErr w:type="spellStart"/>
      <w:r>
        <w:rPr>
          <w:rFonts w:hint="eastAsia"/>
        </w:rPr>
        <w:t>enemyFindMove</w:t>
      </w:r>
      <w:proofErr w:type="spellEnd"/>
      <w:r>
        <w:rPr>
          <w:rFonts w:hint="eastAsia"/>
        </w:rPr>
        <w:t>-&gt;</w:t>
      </w:r>
      <w:proofErr w:type="spellStart"/>
      <w:r>
        <w:rPr>
          <w:rFonts w:hint="eastAsia"/>
        </w:rPr>
        <w:t>FindMove</w:t>
      </w:r>
      <w:proofErr w:type="spellEnd"/>
      <w:r>
        <w:rPr>
          <w:rFonts w:hint="eastAsia"/>
        </w:rPr>
        <w:t>();</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w:t>
      </w:r>
      <w:proofErr w:type="spellStart"/>
      <w:r>
        <w:t>isEndMove</w:t>
      </w:r>
      <w:proofErr w:type="spellEnd"/>
      <w:r>
        <w:t xml:space="preserve"> = </w:t>
      </w:r>
      <w:proofErr w:type="spellStart"/>
      <w:r>
        <w:rPr>
          <w:rFonts w:hint="eastAsia"/>
        </w:rPr>
        <w:t>enemyFindMove</w:t>
      </w:r>
      <w:proofErr w:type="spellEnd"/>
      <w:r>
        <w:rPr>
          <w:rFonts w:hint="eastAsia"/>
        </w:rPr>
        <w:t>-&gt;</w:t>
      </w:r>
      <w:proofErr w:type="spellStart"/>
      <w:r>
        <w:rPr>
          <w:rFonts w:hint="eastAsia"/>
        </w:rPr>
        <w:t>IsEndMove</w:t>
      </w:r>
      <w:proofErr w:type="spellEnd"/>
      <w:r>
        <w:rPr>
          <w:rFonts w:hint="eastAsia"/>
        </w:rPr>
        <w:t>();</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proofErr w:type="spellStart"/>
      <w:r>
        <w:t>IEnemyFindMove</w:t>
      </w:r>
      <w:proofErr w:type="spellEnd"/>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proofErr w:type="spellStart"/>
      <w:r>
        <w:t>EnemyMove_PathFinding</w:t>
      </w:r>
      <w:proofErr w:type="spellEnd"/>
      <w:r>
        <w:rPr>
          <w:rFonts w:hint="eastAsia"/>
        </w:rPr>
        <w:t>クラスを調べに行くようになるでしょう。新しい移動アルゴリズムの仕様が追加された場合は、</w:t>
      </w:r>
      <w:proofErr w:type="spellStart"/>
      <w:r>
        <w:t>IEnemyFindMove</w:t>
      </w:r>
      <w:proofErr w:type="spellEnd"/>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Pr="00411B5F" w:rsidRDefault="00411B5F" w:rsidP="00411B5F">
      <w:pPr>
        <w:rPr>
          <w:b/>
        </w:rPr>
      </w:pPr>
    </w:p>
    <w:sectPr w:rsidR="00411B5F" w:rsidRPr="00411B5F" w:rsidSect="00197538">
      <w:headerReference w:type="default" r:id="rId7"/>
      <w:footerReference w:type="default" r:id="rId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AF6" w:rsidRDefault="002D0AF6" w:rsidP="00197538">
      <w:r>
        <w:separator/>
      </w:r>
    </w:p>
  </w:endnote>
  <w:endnote w:type="continuationSeparator" w:id="0">
    <w:p w:rsidR="002D0AF6" w:rsidRDefault="002D0AF6"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EndPr/>
    <w:sdtContent>
      <w:p w:rsidR="00197538" w:rsidRDefault="00197538">
        <w:pPr>
          <w:pStyle w:val="a5"/>
          <w:jc w:val="center"/>
        </w:pPr>
        <w:r>
          <w:fldChar w:fldCharType="begin"/>
        </w:r>
        <w:r>
          <w:instrText>PAGE   \* MERGEFORMAT</w:instrText>
        </w:r>
        <w:r>
          <w:fldChar w:fldCharType="separate"/>
        </w:r>
        <w:r w:rsidR="00E127C9" w:rsidRPr="00E127C9">
          <w:rPr>
            <w:noProof/>
            <w:lang w:val="ja-JP"/>
          </w:rPr>
          <w:t>4</w:t>
        </w:r>
        <w:r>
          <w:fldChar w:fldCharType="end"/>
        </w:r>
      </w:p>
    </w:sdtContent>
  </w:sdt>
  <w:p w:rsidR="00197538" w:rsidRDefault="001975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AF6" w:rsidRDefault="002D0AF6" w:rsidP="00197538">
      <w:r>
        <w:separator/>
      </w:r>
    </w:p>
  </w:footnote>
  <w:footnote w:type="continuationSeparator" w:id="0">
    <w:p w:rsidR="002D0AF6" w:rsidRDefault="002D0AF6" w:rsidP="0019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538" w:rsidRDefault="00197538">
    <w:pPr>
      <w:pStyle w:val="a3"/>
    </w:pPr>
    <w:r>
      <w:rPr>
        <w:rFonts w:hint="eastAsia"/>
      </w:rPr>
      <w:t>デザインパターン</w:t>
    </w:r>
  </w:p>
  <w:p w:rsidR="00197538" w:rsidRDefault="0019753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B64A6"/>
    <w:rsid w:val="000D305F"/>
    <w:rsid w:val="00143279"/>
    <w:rsid w:val="00197538"/>
    <w:rsid w:val="001B2BAA"/>
    <w:rsid w:val="001F29A7"/>
    <w:rsid w:val="00212BC5"/>
    <w:rsid w:val="00243983"/>
    <w:rsid w:val="00251F5D"/>
    <w:rsid w:val="002D0AF6"/>
    <w:rsid w:val="002D24F0"/>
    <w:rsid w:val="00393F1C"/>
    <w:rsid w:val="003E4A5E"/>
    <w:rsid w:val="00411B5F"/>
    <w:rsid w:val="00556759"/>
    <w:rsid w:val="00726C47"/>
    <w:rsid w:val="007344B1"/>
    <w:rsid w:val="007974B9"/>
    <w:rsid w:val="00801120"/>
    <w:rsid w:val="00844AAC"/>
    <w:rsid w:val="008645E5"/>
    <w:rsid w:val="00953E9D"/>
    <w:rsid w:val="00A06D6F"/>
    <w:rsid w:val="00A65778"/>
    <w:rsid w:val="00AA5957"/>
    <w:rsid w:val="00B1348C"/>
    <w:rsid w:val="00C23012"/>
    <w:rsid w:val="00DA4386"/>
    <w:rsid w:val="00E127C9"/>
    <w:rsid w:val="00E57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574</Words>
  <Characters>3276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13</cp:revision>
  <dcterms:created xsi:type="dcterms:W3CDTF">2016-10-23T05:57:00Z</dcterms:created>
  <dcterms:modified xsi:type="dcterms:W3CDTF">2016-10-23T09:09:00Z</dcterms:modified>
</cp:coreProperties>
</file>