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2315F" w14:textId="1304F567" w:rsidR="009A48F6" w:rsidRPr="00672666" w:rsidRDefault="009A48F6" w:rsidP="009A48F6">
      <w:pPr>
        <w:rPr>
          <w:b/>
          <w:bCs/>
          <w:lang w:val="en-US"/>
        </w:rPr>
      </w:pPr>
      <w:r w:rsidRPr="00672666">
        <w:rPr>
          <w:b/>
          <w:bCs/>
          <w:lang w:val="en-US"/>
        </w:rPr>
        <w:t>DEMO2002 W</w:t>
      </w:r>
      <w:r w:rsidR="00CE3D32">
        <w:rPr>
          <w:b/>
          <w:bCs/>
          <w:lang w:val="en-US"/>
        </w:rPr>
        <w:t>10</w:t>
      </w:r>
      <w:r w:rsidRPr="00672666">
        <w:rPr>
          <w:b/>
          <w:bCs/>
          <w:lang w:val="en-US"/>
        </w:rPr>
        <w:t xml:space="preserve"> Tutorial </w:t>
      </w:r>
    </w:p>
    <w:p w14:paraId="4F9CF196" w14:textId="0C7E3818" w:rsidR="009A48F6" w:rsidRDefault="00CE3D32" w:rsidP="00AA3CA6">
      <w:pPr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C671143" wp14:editId="4A3F0939">
            <wp:extent cx="3457575" cy="3457575"/>
            <wp:effectExtent l="0" t="0" r="9525" b="9525"/>
            <wp:docPr id="52585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22EBF" wp14:editId="3765AEDB">
            <wp:extent cx="3352800" cy="3352800"/>
            <wp:effectExtent l="0" t="0" r="0" b="0"/>
            <wp:docPr id="1441984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1D1B" w14:textId="45363A75" w:rsidR="00874823" w:rsidRDefault="009A48F6">
      <w:pPr>
        <w:rPr>
          <w:lang w:val="en-US"/>
        </w:rPr>
      </w:pPr>
      <w:r>
        <w:rPr>
          <w:lang w:val="en-US"/>
        </w:rPr>
        <w:t xml:space="preserve">The above figure depicts </w:t>
      </w:r>
      <w:r w:rsidR="00093362">
        <w:rPr>
          <w:lang w:val="en-US"/>
        </w:rPr>
        <w:t xml:space="preserve">population </w:t>
      </w:r>
      <w:r w:rsidR="00A31A1E">
        <w:rPr>
          <w:lang w:val="en-US"/>
        </w:rPr>
        <w:t>pyramids</w:t>
      </w:r>
      <w:r w:rsidR="00093362">
        <w:rPr>
          <w:lang w:val="en-US"/>
        </w:rPr>
        <w:t xml:space="preserve"> </w:t>
      </w:r>
      <w:r w:rsidR="00A31A1E">
        <w:rPr>
          <w:lang w:val="en-US"/>
        </w:rPr>
        <w:t>based on Denmark</w:t>
      </w:r>
      <w:r w:rsidR="00BA0A73">
        <w:rPr>
          <w:lang w:val="en-US"/>
        </w:rPr>
        <w:t xml:space="preserve">. </w:t>
      </w:r>
      <w:r w:rsidR="00C91C1B">
        <w:rPr>
          <w:lang w:val="en-US"/>
        </w:rPr>
        <w:t>The left is the</w:t>
      </w:r>
      <w:r w:rsidR="00A31A1E">
        <w:rPr>
          <w:lang w:val="en-US"/>
        </w:rPr>
        <w:t xml:space="preserve"> population in </w:t>
      </w:r>
      <w:proofErr w:type="gramStart"/>
      <w:r w:rsidR="00A31A1E">
        <w:rPr>
          <w:lang w:val="en-US"/>
        </w:rPr>
        <w:t>2023,</w:t>
      </w:r>
      <w:proofErr w:type="gramEnd"/>
      <w:r w:rsidR="00A31A1E">
        <w:rPr>
          <w:lang w:val="en-US"/>
        </w:rPr>
        <w:t xml:space="preserve"> the right is a projection in 2070. </w:t>
      </w:r>
      <w:r w:rsidR="00A93F91">
        <w:rPr>
          <w:lang w:val="en-US"/>
        </w:rPr>
        <w:t xml:space="preserve"> </w:t>
      </w:r>
    </w:p>
    <w:p w14:paraId="679B2924" w14:textId="1DC761DB" w:rsidR="000A570C" w:rsidRDefault="00E23C56">
      <w:pPr>
        <w:rPr>
          <w:lang w:val="en-US"/>
        </w:rPr>
      </w:pPr>
      <w:r>
        <w:rPr>
          <w:lang w:val="en-US"/>
        </w:rPr>
        <w:t xml:space="preserve">The left figure of Denmark exhibits rather balanced proportions in a diamond-like shape. </w:t>
      </w:r>
      <w:r w:rsidR="00F1198C">
        <w:rPr>
          <w:lang w:val="en-US"/>
        </w:rPr>
        <w:t>In 2023, there are bulges peaking around 30 years and 55 years. Despite this bulge within the working-age years, fertility</w:t>
      </w:r>
      <w:r w:rsidR="007B75F6">
        <w:rPr>
          <w:lang w:val="en-US"/>
        </w:rPr>
        <w:t xml:space="preserve"> appears</w:t>
      </w:r>
      <w:r w:rsidR="00F1198C">
        <w:rPr>
          <w:lang w:val="en-US"/>
        </w:rPr>
        <w:t xml:space="preserve"> to be in decline. In our projections, the fertility decline has shown up </w:t>
      </w:r>
      <w:r w:rsidR="006E75F9">
        <w:rPr>
          <w:lang w:val="en-US"/>
        </w:rPr>
        <w:t>making a</w:t>
      </w:r>
      <w:r w:rsidR="00F1198C">
        <w:rPr>
          <w:lang w:val="en-US"/>
        </w:rPr>
        <w:t xml:space="preserve"> </w:t>
      </w:r>
      <w:r w:rsidR="00A2302A">
        <w:rPr>
          <w:lang w:val="en-US"/>
        </w:rPr>
        <w:t>slimmer</w:t>
      </w:r>
      <w:r w:rsidR="002812B0">
        <w:rPr>
          <w:lang w:val="en-US"/>
        </w:rPr>
        <w:t xml:space="preserve"> </w:t>
      </w:r>
      <w:r w:rsidR="008E1F00">
        <w:rPr>
          <w:lang w:val="en-US"/>
        </w:rPr>
        <w:t>lower-half</w:t>
      </w:r>
      <w:r w:rsidR="002812B0">
        <w:rPr>
          <w:lang w:val="en-US"/>
        </w:rPr>
        <w:t xml:space="preserve"> and </w:t>
      </w:r>
      <w:r w:rsidR="00BE79BA">
        <w:rPr>
          <w:lang w:val="en-US"/>
        </w:rPr>
        <w:t xml:space="preserve">narrower </w:t>
      </w:r>
      <w:r w:rsidR="0000044B">
        <w:rPr>
          <w:lang w:val="en-US"/>
        </w:rPr>
        <w:t xml:space="preserve">base </w:t>
      </w:r>
      <w:r w:rsidR="00F1198C">
        <w:rPr>
          <w:lang w:val="en-US"/>
        </w:rPr>
        <w:t xml:space="preserve">in the 2070 figure. </w:t>
      </w:r>
    </w:p>
    <w:p w14:paraId="5A15E643" w14:textId="780CAEB7" w:rsidR="00E23C56" w:rsidRDefault="000A570C">
      <w:pPr>
        <w:rPr>
          <w:lang w:val="en-US"/>
        </w:rPr>
      </w:pPr>
      <w:r>
        <w:rPr>
          <w:lang w:val="en-US"/>
        </w:rPr>
        <w:t xml:space="preserve">By 2050, our projection shows a highly stabilized population (as opposed to the variation in 2023) due to simplified assumptions. </w:t>
      </w:r>
      <w:r w:rsidR="00281AAB">
        <w:rPr>
          <w:lang w:val="en-US"/>
        </w:rPr>
        <w:t xml:space="preserve">We surmise that fluctuations in 2023 reflect variable amounts of immigration and policy over the years. </w:t>
      </w:r>
      <w:r>
        <w:rPr>
          <w:lang w:val="en-US"/>
        </w:rPr>
        <w:t xml:space="preserve">Low mortality and low fertility have contributed to an aged population, as 2070 has significantly larger elderly cohorts compared to 2023. </w:t>
      </w:r>
      <w:r w:rsidR="002C3A9F">
        <w:rPr>
          <w:lang w:val="en-US"/>
        </w:rPr>
        <w:t xml:space="preserve">This makes for a sort of “inverted” pyramid in 2070. </w:t>
      </w:r>
    </w:p>
    <w:p w14:paraId="33905D6F" w14:textId="58D0A394" w:rsidR="000A44BB" w:rsidRDefault="0088799B">
      <w:pPr>
        <w:rPr>
          <w:lang w:val="en-US"/>
        </w:rPr>
      </w:pPr>
      <w:r>
        <w:rPr>
          <w:lang w:val="en-US"/>
        </w:rPr>
        <w:t xml:space="preserve">In many developed countries today, migration is seen as the main pushback against ageing populations. </w:t>
      </w:r>
      <w:r w:rsidR="00FA7CAD">
        <w:rPr>
          <w:lang w:val="en-US"/>
        </w:rPr>
        <w:t xml:space="preserve">In Nordic countries like Denmark, their populations would decline if not for migration. </w:t>
      </w:r>
      <w:r w:rsidR="00484E04">
        <w:rPr>
          <w:lang w:val="en-US"/>
        </w:rPr>
        <w:fldChar w:fldCharType="begin"/>
      </w:r>
      <w:r w:rsidR="00484E04">
        <w:rPr>
          <w:lang w:val="en-US"/>
        </w:rPr>
        <w:instrText xml:space="preserve"> ADDIN ZOTERO_ITEM CSL_CITATION {"citationID":"Sdvnv2y2","properties":{"formattedCitation":"(Heleniak and Sanchez Gaussen, 2016)","plainCitation":"(Heleniak and Sanchez Gaussen, 2016)","noteIndex":0},"citationItems":[{"id":230,"uris":["http://zotero.org/users/8027965/items/9WJY98NA"],"itemData":{"id":230,"type":"book","publisher":"Nordregio","title":"The impact of migration on projected population trends in Denmark, Finland, Iceland, Norway and Sweden: 2015</w:instrText>
      </w:r>
      <w:r w:rsidR="00484E04">
        <w:rPr>
          <w:rFonts w:hint="cs"/>
          <w:lang w:val="en-US"/>
        </w:rPr>
        <w:instrText>–</w:instrText>
      </w:r>
      <w:r w:rsidR="00484E04">
        <w:rPr>
          <w:lang w:val="en-US"/>
        </w:rPr>
        <w:instrText xml:space="preserve">2080","author":[{"family":"Heleniak","given":"Timothy"},{"family":"Sanchez Gaussen","given":"Nora"}],"issued":{"date-parts":[["2016"]]},"citation-key":"heleniak2016"}}],"schema":"https://github.com/citation-style-language/schema/raw/master/csl-citation.json"} </w:instrText>
      </w:r>
      <w:r w:rsidR="00484E04">
        <w:rPr>
          <w:lang w:val="en-US"/>
        </w:rPr>
        <w:fldChar w:fldCharType="separate"/>
      </w:r>
      <w:r w:rsidR="00484E04" w:rsidRPr="00484E04">
        <w:rPr>
          <w:rFonts w:ascii="Aptos" w:hAnsi="Aptos"/>
        </w:rPr>
        <w:t xml:space="preserve">Heleniak and Sanchez </w:t>
      </w:r>
      <w:proofErr w:type="spellStart"/>
      <w:r w:rsidR="00484E04" w:rsidRPr="00484E04">
        <w:rPr>
          <w:rFonts w:ascii="Aptos" w:hAnsi="Aptos"/>
        </w:rPr>
        <w:t>Gaussen</w:t>
      </w:r>
      <w:proofErr w:type="spellEnd"/>
      <w:r w:rsidR="005C53A6">
        <w:rPr>
          <w:rFonts w:ascii="Aptos" w:hAnsi="Aptos"/>
        </w:rPr>
        <w:t xml:space="preserve"> (</w:t>
      </w:r>
      <w:r w:rsidR="00484E04" w:rsidRPr="00484E04">
        <w:rPr>
          <w:rFonts w:ascii="Aptos" w:hAnsi="Aptos"/>
        </w:rPr>
        <w:t>2016)</w:t>
      </w:r>
      <w:r w:rsidR="00484E04">
        <w:rPr>
          <w:lang w:val="en-US"/>
        </w:rPr>
        <w:fldChar w:fldCharType="end"/>
      </w:r>
      <w:r w:rsidR="00484E04">
        <w:rPr>
          <w:lang w:val="en-US"/>
        </w:rPr>
        <w:t xml:space="preserve"> state that within reasonable figures, migration cannot halt population ageing nor maintain present existing age structures</w:t>
      </w:r>
      <w:r w:rsidR="00354D0B">
        <w:rPr>
          <w:lang w:val="en-US"/>
        </w:rPr>
        <w:t xml:space="preserve">. In fact, the required numbers of migrants to do so would produce extreme stress on housing, </w:t>
      </w:r>
      <w:proofErr w:type="spellStart"/>
      <w:r w:rsidR="00354D0B">
        <w:rPr>
          <w:lang w:val="en-US"/>
        </w:rPr>
        <w:t>labour</w:t>
      </w:r>
      <w:proofErr w:type="spellEnd"/>
      <w:r w:rsidR="00354D0B">
        <w:rPr>
          <w:lang w:val="en-US"/>
        </w:rPr>
        <w:t xml:space="preserve">, and welfare systems. </w:t>
      </w:r>
      <w:r w:rsidR="00C21342">
        <w:rPr>
          <w:lang w:val="en-US"/>
        </w:rPr>
        <w:t xml:space="preserve">This research concludes that migration can lower </w:t>
      </w:r>
      <w:r w:rsidR="009D66DA">
        <w:rPr>
          <w:lang w:val="en-US"/>
        </w:rPr>
        <w:t>dependency ratios</w:t>
      </w:r>
      <w:r w:rsidR="00C21342">
        <w:rPr>
          <w:lang w:val="en-US"/>
        </w:rPr>
        <w:t xml:space="preserve">, and that policymakers should look to streamline </w:t>
      </w:r>
      <w:r w:rsidR="00E26EE7">
        <w:rPr>
          <w:lang w:val="en-US"/>
        </w:rPr>
        <w:t>their</w:t>
      </w:r>
      <w:r w:rsidR="00C21342">
        <w:rPr>
          <w:lang w:val="en-US"/>
        </w:rPr>
        <w:t xml:space="preserve"> inclusion, particularly in providing aid for psychological barriers to socioeconomic integration. </w:t>
      </w:r>
    </w:p>
    <w:p w14:paraId="66C0F7D5" w14:textId="77777777" w:rsidR="000A44BB" w:rsidRDefault="000A44BB">
      <w:pPr>
        <w:rPr>
          <w:lang w:val="en-US"/>
        </w:rPr>
      </w:pPr>
      <w:r>
        <w:rPr>
          <w:lang w:val="en-US"/>
        </w:rPr>
        <w:br w:type="page"/>
      </w:r>
    </w:p>
    <w:p w14:paraId="35CF497D" w14:textId="6EAF360A" w:rsidR="009A48F6" w:rsidRPr="00AD2A59" w:rsidRDefault="009A48F6" w:rsidP="009A48F6">
      <w:pPr>
        <w:rPr>
          <w:b/>
          <w:bCs/>
          <w:lang w:val="en-US"/>
        </w:rPr>
      </w:pPr>
      <w:r w:rsidRPr="00AD2A59">
        <w:rPr>
          <w:b/>
          <w:bCs/>
          <w:lang w:val="en-US"/>
        </w:rPr>
        <w:lastRenderedPageBreak/>
        <w:t>References</w:t>
      </w:r>
    </w:p>
    <w:p w14:paraId="07A5C429" w14:textId="77777777" w:rsidR="00484E04" w:rsidRPr="00484E04" w:rsidRDefault="009A48F6" w:rsidP="00484E04">
      <w:pPr>
        <w:pStyle w:val="Bibliography"/>
        <w:rPr>
          <w:rFonts w:ascii="Aptos" w:hAnsi="Apto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ZOTERO_BIBL {"uncited":[],"omitted":[],"custom":[]} CSL_BIBLIOGRAPHY </w:instrText>
      </w:r>
      <w:r>
        <w:rPr>
          <w:lang w:val="en-US"/>
        </w:rPr>
        <w:fldChar w:fldCharType="separate"/>
      </w:r>
      <w:r w:rsidR="00484E04" w:rsidRPr="00484E04">
        <w:rPr>
          <w:rFonts w:ascii="Aptos" w:hAnsi="Aptos"/>
        </w:rPr>
        <w:t xml:space="preserve">Heleniak, T. and Sanchez </w:t>
      </w:r>
      <w:proofErr w:type="spellStart"/>
      <w:r w:rsidR="00484E04" w:rsidRPr="00484E04">
        <w:rPr>
          <w:rFonts w:ascii="Aptos" w:hAnsi="Aptos"/>
        </w:rPr>
        <w:t>Gaussen</w:t>
      </w:r>
      <w:proofErr w:type="spellEnd"/>
      <w:r w:rsidR="00484E04" w:rsidRPr="00484E04">
        <w:rPr>
          <w:rFonts w:ascii="Aptos" w:hAnsi="Aptos"/>
        </w:rPr>
        <w:t xml:space="preserve">, N. (2016) </w:t>
      </w:r>
      <w:r w:rsidR="00484E04" w:rsidRPr="00484E04">
        <w:rPr>
          <w:rFonts w:ascii="Aptos" w:hAnsi="Aptos"/>
          <w:i/>
          <w:iCs/>
        </w:rPr>
        <w:t>The impact of migration on projected population trends in Denmark, Finland, Iceland, Norway and Sweden: 2015–2080</w:t>
      </w:r>
      <w:r w:rsidR="00484E04" w:rsidRPr="00484E04">
        <w:rPr>
          <w:rFonts w:ascii="Aptos" w:hAnsi="Aptos"/>
        </w:rPr>
        <w:t xml:space="preserve">. </w:t>
      </w:r>
      <w:proofErr w:type="spellStart"/>
      <w:r w:rsidR="00484E04" w:rsidRPr="00484E04">
        <w:rPr>
          <w:rFonts w:ascii="Aptos" w:hAnsi="Aptos"/>
        </w:rPr>
        <w:t>Nordregio</w:t>
      </w:r>
      <w:proofErr w:type="spellEnd"/>
      <w:r w:rsidR="00484E04" w:rsidRPr="00484E04">
        <w:rPr>
          <w:rFonts w:ascii="Aptos" w:hAnsi="Aptos"/>
        </w:rPr>
        <w:t>.</w:t>
      </w:r>
    </w:p>
    <w:p w14:paraId="36744AAF" w14:textId="45E0164C" w:rsidR="009A48F6" w:rsidRPr="00AD2A59" w:rsidRDefault="009A48F6" w:rsidP="009A48F6">
      <w:pPr>
        <w:rPr>
          <w:lang w:val="en-US"/>
        </w:rPr>
      </w:pPr>
      <w:r>
        <w:rPr>
          <w:lang w:val="en-US"/>
        </w:rPr>
        <w:fldChar w:fldCharType="end"/>
      </w:r>
    </w:p>
    <w:p w14:paraId="2661F26B" w14:textId="77777777" w:rsidR="009A48F6" w:rsidRDefault="009A48F6" w:rsidP="009A48F6"/>
    <w:p w14:paraId="20487BA9" w14:textId="58D19446" w:rsidR="00A33B5B" w:rsidRPr="009A48F6" w:rsidRDefault="00A33B5B" w:rsidP="009A48F6"/>
    <w:sectPr w:rsidR="00A33B5B" w:rsidRPr="009A48F6" w:rsidSect="00CE3D32"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24"/>
    <w:rsid w:val="0000044B"/>
    <w:rsid w:val="000162BE"/>
    <w:rsid w:val="00022A41"/>
    <w:rsid w:val="000245FF"/>
    <w:rsid w:val="00026703"/>
    <w:rsid w:val="00037AA3"/>
    <w:rsid w:val="00040E10"/>
    <w:rsid w:val="00043CD0"/>
    <w:rsid w:val="000454F7"/>
    <w:rsid w:val="00045B7F"/>
    <w:rsid w:val="00050103"/>
    <w:rsid w:val="000529E5"/>
    <w:rsid w:val="000568DD"/>
    <w:rsid w:val="00070D4B"/>
    <w:rsid w:val="00074B5B"/>
    <w:rsid w:val="0008245E"/>
    <w:rsid w:val="00085B31"/>
    <w:rsid w:val="00091383"/>
    <w:rsid w:val="000923C5"/>
    <w:rsid w:val="0009329F"/>
    <w:rsid w:val="00093362"/>
    <w:rsid w:val="000A44BB"/>
    <w:rsid w:val="000A570C"/>
    <w:rsid w:val="000A766A"/>
    <w:rsid w:val="000B580E"/>
    <w:rsid w:val="000B6719"/>
    <w:rsid w:val="000C03B6"/>
    <w:rsid w:val="000C3BA6"/>
    <w:rsid w:val="000C59BB"/>
    <w:rsid w:val="000E5402"/>
    <w:rsid w:val="000F18E7"/>
    <w:rsid w:val="000F19C9"/>
    <w:rsid w:val="000F3436"/>
    <w:rsid w:val="000F51F4"/>
    <w:rsid w:val="00101BD6"/>
    <w:rsid w:val="001141D7"/>
    <w:rsid w:val="00143B63"/>
    <w:rsid w:val="00147B35"/>
    <w:rsid w:val="00154F95"/>
    <w:rsid w:val="00160397"/>
    <w:rsid w:val="0016758C"/>
    <w:rsid w:val="001728DD"/>
    <w:rsid w:val="00172F03"/>
    <w:rsid w:val="00176AFA"/>
    <w:rsid w:val="0019753D"/>
    <w:rsid w:val="00197DAA"/>
    <w:rsid w:val="001A2961"/>
    <w:rsid w:val="001A4F99"/>
    <w:rsid w:val="001C1964"/>
    <w:rsid w:val="001C34B1"/>
    <w:rsid w:val="001D2251"/>
    <w:rsid w:val="001D36CF"/>
    <w:rsid w:val="001D4D0F"/>
    <w:rsid w:val="001F6457"/>
    <w:rsid w:val="00212D9F"/>
    <w:rsid w:val="002133C4"/>
    <w:rsid w:val="002135EF"/>
    <w:rsid w:val="00213CBB"/>
    <w:rsid w:val="0022327C"/>
    <w:rsid w:val="002270E8"/>
    <w:rsid w:val="00227B55"/>
    <w:rsid w:val="00230CE4"/>
    <w:rsid w:val="00231DFB"/>
    <w:rsid w:val="00240055"/>
    <w:rsid w:val="00261DF8"/>
    <w:rsid w:val="00264A1D"/>
    <w:rsid w:val="002675A0"/>
    <w:rsid w:val="00275E1A"/>
    <w:rsid w:val="00277C5A"/>
    <w:rsid w:val="002812B0"/>
    <w:rsid w:val="00281AAB"/>
    <w:rsid w:val="0028378F"/>
    <w:rsid w:val="002B0E1C"/>
    <w:rsid w:val="002B697D"/>
    <w:rsid w:val="002C1895"/>
    <w:rsid w:val="002C2340"/>
    <w:rsid w:val="002C3A9F"/>
    <w:rsid w:val="002D0C56"/>
    <w:rsid w:val="002D3274"/>
    <w:rsid w:val="002D42DC"/>
    <w:rsid w:val="002D4FA1"/>
    <w:rsid w:val="002E78FA"/>
    <w:rsid w:val="002F3849"/>
    <w:rsid w:val="002F5DA3"/>
    <w:rsid w:val="0032040C"/>
    <w:rsid w:val="0032493C"/>
    <w:rsid w:val="00326D1C"/>
    <w:rsid w:val="00331215"/>
    <w:rsid w:val="00336D54"/>
    <w:rsid w:val="003415AF"/>
    <w:rsid w:val="00347751"/>
    <w:rsid w:val="00351A00"/>
    <w:rsid w:val="00353FBE"/>
    <w:rsid w:val="00354D0B"/>
    <w:rsid w:val="00356567"/>
    <w:rsid w:val="0035663A"/>
    <w:rsid w:val="00361557"/>
    <w:rsid w:val="00367FC7"/>
    <w:rsid w:val="003722F3"/>
    <w:rsid w:val="00381E2D"/>
    <w:rsid w:val="0038428C"/>
    <w:rsid w:val="003866D7"/>
    <w:rsid w:val="00393C86"/>
    <w:rsid w:val="003944C0"/>
    <w:rsid w:val="003A63B1"/>
    <w:rsid w:val="003B429B"/>
    <w:rsid w:val="003C4DA0"/>
    <w:rsid w:val="003D122D"/>
    <w:rsid w:val="003E0DE7"/>
    <w:rsid w:val="003E1EBB"/>
    <w:rsid w:val="003E2232"/>
    <w:rsid w:val="003E64FD"/>
    <w:rsid w:val="003F6286"/>
    <w:rsid w:val="003F63CE"/>
    <w:rsid w:val="00402359"/>
    <w:rsid w:val="0041226C"/>
    <w:rsid w:val="00420529"/>
    <w:rsid w:val="00425D8D"/>
    <w:rsid w:val="00432C5E"/>
    <w:rsid w:val="00432D56"/>
    <w:rsid w:val="00436A21"/>
    <w:rsid w:val="004474FE"/>
    <w:rsid w:val="00456BE0"/>
    <w:rsid w:val="004731F5"/>
    <w:rsid w:val="0047370E"/>
    <w:rsid w:val="00484E04"/>
    <w:rsid w:val="00487801"/>
    <w:rsid w:val="00491F86"/>
    <w:rsid w:val="004B1FF0"/>
    <w:rsid w:val="004C3BD2"/>
    <w:rsid w:val="004D217A"/>
    <w:rsid w:val="004D74A2"/>
    <w:rsid w:val="004D7CF8"/>
    <w:rsid w:val="004E6752"/>
    <w:rsid w:val="004F05DA"/>
    <w:rsid w:val="004F22A8"/>
    <w:rsid w:val="004F5F9E"/>
    <w:rsid w:val="004F7F56"/>
    <w:rsid w:val="00511275"/>
    <w:rsid w:val="00514635"/>
    <w:rsid w:val="005201DA"/>
    <w:rsid w:val="0052117F"/>
    <w:rsid w:val="00522AAE"/>
    <w:rsid w:val="00534152"/>
    <w:rsid w:val="00552972"/>
    <w:rsid w:val="005556C2"/>
    <w:rsid w:val="00566C17"/>
    <w:rsid w:val="00576B77"/>
    <w:rsid w:val="0059666C"/>
    <w:rsid w:val="005A57A2"/>
    <w:rsid w:val="005B0928"/>
    <w:rsid w:val="005B41C1"/>
    <w:rsid w:val="005B7C33"/>
    <w:rsid w:val="005C4776"/>
    <w:rsid w:val="005C53A6"/>
    <w:rsid w:val="005D51A4"/>
    <w:rsid w:val="005E3F1C"/>
    <w:rsid w:val="005E56EC"/>
    <w:rsid w:val="005F2748"/>
    <w:rsid w:val="0060635A"/>
    <w:rsid w:val="00610B6B"/>
    <w:rsid w:val="006128B2"/>
    <w:rsid w:val="0063011E"/>
    <w:rsid w:val="006414BA"/>
    <w:rsid w:val="00641DE7"/>
    <w:rsid w:val="006437EB"/>
    <w:rsid w:val="0066095E"/>
    <w:rsid w:val="006633B1"/>
    <w:rsid w:val="00672666"/>
    <w:rsid w:val="00674910"/>
    <w:rsid w:val="00682394"/>
    <w:rsid w:val="006A0641"/>
    <w:rsid w:val="006C532C"/>
    <w:rsid w:val="006C5847"/>
    <w:rsid w:val="006D3D5E"/>
    <w:rsid w:val="006D6413"/>
    <w:rsid w:val="006D7BFE"/>
    <w:rsid w:val="006E1323"/>
    <w:rsid w:val="006E2984"/>
    <w:rsid w:val="006E6049"/>
    <w:rsid w:val="006E70DD"/>
    <w:rsid w:val="006E75F9"/>
    <w:rsid w:val="006F491A"/>
    <w:rsid w:val="00704CFE"/>
    <w:rsid w:val="007129E0"/>
    <w:rsid w:val="00720766"/>
    <w:rsid w:val="00751EBA"/>
    <w:rsid w:val="00763988"/>
    <w:rsid w:val="007777B9"/>
    <w:rsid w:val="007833AB"/>
    <w:rsid w:val="007913B3"/>
    <w:rsid w:val="00794E5C"/>
    <w:rsid w:val="007A2EDD"/>
    <w:rsid w:val="007A741A"/>
    <w:rsid w:val="007B0152"/>
    <w:rsid w:val="007B24D1"/>
    <w:rsid w:val="007B75F6"/>
    <w:rsid w:val="007C12FF"/>
    <w:rsid w:val="007C1424"/>
    <w:rsid w:val="007C4509"/>
    <w:rsid w:val="007C6123"/>
    <w:rsid w:val="007C7CA9"/>
    <w:rsid w:val="007D0DB1"/>
    <w:rsid w:val="007D0F41"/>
    <w:rsid w:val="007D69C5"/>
    <w:rsid w:val="007F1719"/>
    <w:rsid w:val="007F2625"/>
    <w:rsid w:val="008261C8"/>
    <w:rsid w:val="0082658F"/>
    <w:rsid w:val="00826667"/>
    <w:rsid w:val="00837B30"/>
    <w:rsid w:val="00841434"/>
    <w:rsid w:val="00845F27"/>
    <w:rsid w:val="00852E34"/>
    <w:rsid w:val="0086327B"/>
    <w:rsid w:val="00874823"/>
    <w:rsid w:val="0088246D"/>
    <w:rsid w:val="0088799B"/>
    <w:rsid w:val="00895856"/>
    <w:rsid w:val="008A2E98"/>
    <w:rsid w:val="008A3E23"/>
    <w:rsid w:val="008A63BD"/>
    <w:rsid w:val="008A715B"/>
    <w:rsid w:val="008B1039"/>
    <w:rsid w:val="008D1025"/>
    <w:rsid w:val="008D3EE3"/>
    <w:rsid w:val="008E1F00"/>
    <w:rsid w:val="008F41AB"/>
    <w:rsid w:val="008F6F1A"/>
    <w:rsid w:val="00901EB9"/>
    <w:rsid w:val="00903CC1"/>
    <w:rsid w:val="009067B5"/>
    <w:rsid w:val="00916AE0"/>
    <w:rsid w:val="00916F87"/>
    <w:rsid w:val="00921341"/>
    <w:rsid w:val="00924A1F"/>
    <w:rsid w:val="00925889"/>
    <w:rsid w:val="00925F0A"/>
    <w:rsid w:val="00927604"/>
    <w:rsid w:val="00927EE0"/>
    <w:rsid w:val="00930A2E"/>
    <w:rsid w:val="00930E40"/>
    <w:rsid w:val="00931407"/>
    <w:rsid w:val="0093689F"/>
    <w:rsid w:val="00954293"/>
    <w:rsid w:val="00957013"/>
    <w:rsid w:val="0095752D"/>
    <w:rsid w:val="00961390"/>
    <w:rsid w:val="009658E4"/>
    <w:rsid w:val="00972412"/>
    <w:rsid w:val="00984D29"/>
    <w:rsid w:val="009A34A6"/>
    <w:rsid w:val="009A48F6"/>
    <w:rsid w:val="009A4A2B"/>
    <w:rsid w:val="009C28AB"/>
    <w:rsid w:val="009C3AAE"/>
    <w:rsid w:val="009D66DA"/>
    <w:rsid w:val="009E2494"/>
    <w:rsid w:val="009F003C"/>
    <w:rsid w:val="009F3023"/>
    <w:rsid w:val="009F6913"/>
    <w:rsid w:val="00A07DC3"/>
    <w:rsid w:val="00A1057F"/>
    <w:rsid w:val="00A111E4"/>
    <w:rsid w:val="00A11DA1"/>
    <w:rsid w:val="00A2302A"/>
    <w:rsid w:val="00A31117"/>
    <w:rsid w:val="00A31A1E"/>
    <w:rsid w:val="00A33B5B"/>
    <w:rsid w:val="00A36708"/>
    <w:rsid w:val="00A4137D"/>
    <w:rsid w:val="00A418D1"/>
    <w:rsid w:val="00A67373"/>
    <w:rsid w:val="00A93CD6"/>
    <w:rsid w:val="00A93F91"/>
    <w:rsid w:val="00A9439D"/>
    <w:rsid w:val="00A9634A"/>
    <w:rsid w:val="00AA3CA6"/>
    <w:rsid w:val="00AB24FD"/>
    <w:rsid w:val="00AD0AE3"/>
    <w:rsid w:val="00AD2A59"/>
    <w:rsid w:val="00AE0930"/>
    <w:rsid w:val="00B31898"/>
    <w:rsid w:val="00B5476A"/>
    <w:rsid w:val="00B5670A"/>
    <w:rsid w:val="00B67FFD"/>
    <w:rsid w:val="00B716E8"/>
    <w:rsid w:val="00B718F4"/>
    <w:rsid w:val="00B76A72"/>
    <w:rsid w:val="00B812ED"/>
    <w:rsid w:val="00B82BB4"/>
    <w:rsid w:val="00B915DA"/>
    <w:rsid w:val="00B96C28"/>
    <w:rsid w:val="00BA0A73"/>
    <w:rsid w:val="00BB4E31"/>
    <w:rsid w:val="00BC24FA"/>
    <w:rsid w:val="00BD245F"/>
    <w:rsid w:val="00BD4340"/>
    <w:rsid w:val="00BE74FD"/>
    <w:rsid w:val="00BE79BA"/>
    <w:rsid w:val="00BF6E9F"/>
    <w:rsid w:val="00C0495E"/>
    <w:rsid w:val="00C067C4"/>
    <w:rsid w:val="00C21342"/>
    <w:rsid w:val="00C21648"/>
    <w:rsid w:val="00C23497"/>
    <w:rsid w:val="00C447A0"/>
    <w:rsid w:val="00C5417C"/>
    <w:rsid w:val="00C61867"/>
    <w:rsid w:val="00C700D4"/>
    <w:rsid w:val="00C74EEA"/>
    <w:rsid w:val="00C81542"/>
    <w:rsid w:val="00C83066"/>
    <w:rsid w:val="00C858E7"/>
    <w:rsid w:val="00C91C1B"/>
    <w:rsid w:val="00C93C22"/>
    <w:rsid w:val="00CA652B"/>
    <w:rsid w:val="00CB34F6"/>
    <w:rsid w:val="00CC6483"/>
    <w:rsid w:val="00CD3E40"/>
    <w:rsid w:val="00CD40A1"/>
    <w:rsid w:val="00CE3D32"/>
    <w:rsid w:val="00CE75B9"/>
    <w:rsid w:val="00CF0594"/>
    <w:rsid w:val="00CF40C3"/>
    <w:rsid w:val="00CF7494"/>
    <w:rsid w:val="00D04F55"/>
    <w:rsid w:val="00D21155"/>
    <w:rsid w:val="00D217D6"/>
    <w:rsid w:val="00D32D98"/>
    <w:rsid w:val="00D4405D"/>
    <w:rsid w:val="00D8014A"/>
    <w:rsid w:val="00D80DBB"/>
    <w:rsid w:val="00D85FA3"/>
    <w:rsid w:val="00D86D2B"/>
    <w:rsid w:val="00D93F82"/>
    <w:rsid w:val="00DA6779"/>
    <w:rsid w:val="00DB21CF"/>
    <w:rsid w:val="00DB44A6"/>
    <w:rsid w:val="00DB6D55"/>
    <w:rsid w:val="00DD1218"/>
    <w:rsid w:val="00E14092"/>
    <w:rsid w:val="00E177B8"/>
    <w:rsid w:val="00E23C56"/>
    <w:rsid w:val="00E249B6"/>
    <w:rsid w:val="00E26EE7"/>
    <w:rsid w:val="00E347C7"/>
    <w:rsid w:val="00E36ABC"/>
    <w:rsid w:val="00E54404"/>
    <w:rsid w:val="00E94BD0"/>
    <w:rsid w:val="00EB1924"/>
    <w:rsid w:val="00ED5901"/>
    <w:rsid w:val="00ED680D"/>
    <w:rsid w:val="00EE63DD"/>
    <w:rsid w:val="00EF2591"/>
    <w:rsid w:val="00EF6578"/>
    <w:rsid w:val="00F05C44"/>
    <w:rsid w:val="00F06D5A"/>
    <w:rsid w:val="00F07BE2"/>
    <w:rsid w:val="00F1198C"/>
    <w:rsid w:val="00F15180"/>
    <w:rsid w:val="00F175BF"/>
    <w:rsid w:val="00F306F5"/>
    <w:rsid w:val="00F33A58"/>
    <w:rsid w:val="00F343E4"/>
    <w:rsid w:val="00F431E4"/>
    <w:rsid w:val="00F56025"/>
    <w:rsid w:val="00F61392"/>
    <w:rsid w:val="00F61CFF"/>
    <w:rsid w:val="00F67EC0"/>
    <w:rsid w:val="00F81B72"/>
    <w:rsid w:val="00F87E6C"/>
    <w:rsid w:val="00F972D5"/>
    <w:rsid w:val="00FA2F62"/>
    <w:rsid w:val="00FA77B3"/>
    <w:rsid w:val="00FA7CAD"/>
    <w:rsid w:val="00FB1990"/>
    <w:rsid w:val="00FC4B4A"/>
    <w:rsid w:val="00FD5B63"/>
    <w:rsid w:val="00FD5E9D"/>
    <w:rsid w:val="00FE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4E8D"/>
  <w15:chartTrackingRefBased/>
  <w15:docId w15:val="{FB937328-3E6C-FB47-9CF0-B6F7A21A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4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0C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C5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D2A59"/>
    <w:pPr>
      <w:spacing w:after="24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0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04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F0515-2BF4-4FC1-B234-AE913E480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Z</dc:creator>
  <cp:keywords/>
  <dc:description/>
  <cp:lastModifiedBy>Hannah Z</cp:lastModifiedBy>
  <cp:revision>1032</cp:revision>
  <cp:lastPrinted>2025-04-15T01:29:00Z</cp:lastPrinted>
  <dcterms:created xsi:type="dcterms:W3CDTF">2025-03-20T05:47:00Z</dcterms:created>
  <dcterms:modified xsi:type="dcterms:W3CDTF">2025-05-14T20:54:00Z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id="WMsmolgV"/&gt;&lt;style id="http://www.zotero.org/styles/harvard-cite-them-right" hasBibliography="1" bibliographyStyleHasBeenSet="1"/&gt;&lt;prefs&gt;&lt;pref name="fieldType" value="Field"/&gt;&lt;pref name="automatic</vt:lpwstr>
  </property>
  <property fmtid="{D5CDD505-2E9C-101B-9397-08002B2CF9AE}" pid="3" name="ZOTERO_PREF_2">
    <vt:lpwstr>JournalAbbreviations" value="true"/&gt;&lt;/prefs&gt;&lt;/data&gt;</vt:lpwstr>
  </property>
</Properties>
</file>