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29F" w:rsidRPr="0021329F" w:rsidRDefault="0021329F" w:rsidP="0021329F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21329F"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  <w:t>基于潜在变量重构的动态评分效能评估模型</w:t>
      </w:r>
    </w:p>
    <w:p w:rsidR="0021329F" w:rsidRPr="0021329F" w:rsidRDefault="0021329F" w:rsidP="0021329F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Task 1 Improvement Scheme: Dynamic Scoring Efficacy Assessment Model Based on Latent Variable Reconstruction</w:t>
      </w:r>
    </w:p>
    <w:p w:rsidR="0021329F" w:rsidRPr="0021329F" w:rsidRDefault="0021329F" w:rsidP="0021329F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1. 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数据同质化：自适应周内标准化算子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 (Adaptive Intra-Week Standardization)</w:t>
      </w:r>
    </w:p>
    <w:p w:rsidR="0021329F" w:rsidRPr="0021329F" w:rsidRDefault="0021329F" w:rsidP="0021329F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针对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34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个赛季中评委人数（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3-4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人）与评分上限（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30/40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分）的异质性问题，需建立统一的评价标尺。</w:t>
      </w:r>
    </w:p>
    <w:p w:rsidR="0021329F" w:rsidRPr="0021329F" w:rsidRDefault="0021329F" w:rsidP="0021329F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模型构建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定义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i,t</m:t>
            </m:r>
          </m:sub>
        </m:sSub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为第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周选手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i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获得的评委原始分。构建自适应标准化算子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r>
          <m:rPr>
            <m:scr m:val="script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，将原始分映射为标准正态空间中的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相对位次强度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” </w:t>
      </w:r>
      <m:oMath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i,t</m:t>
            </m:r>
          </m:sub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judge</m:t>
            </m:r>
          </m:sup>
        </m:sSubSup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i,t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judge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i,t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</m:den>
          </m:f>
        </m:oMath>
      </m:oMathPara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其中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μ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b>
        </m:sSub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与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σ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sub>
        </m:sSub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分别为当周所有参赛选手原始分数的均值与标准差。</w:t>
      </w:r>
    </w:p>
    <w:p w:rsidR="0021329F" w:rsidRPr="0021329F" w:rsidRDefault="0021329F" w:rsidP="0021329F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学术意义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此处理方式消除了不同赛季评分通胀或紧缩的系统性误差，将绝对分数转化为选手在当周竞争环境中的相对生态位，为跨赛季比较奠定了数学基础。</w:t>
      </w:r>
    </w:p>
    <w:p w:rsidR="0021329F" w:rsidRPr="0021329F" w:rsidRDefault="0021329F" w:rsidP="0021329F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2. 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缺失数据重构：基于帕累托截尾的潜在投票反演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 (Latent Vote Inversion via Pareto Truncation)</w:t>
      </w:r>
    </w:p>
    <w:p w:rsidR="0021329F" w:rsidRPr="0021329F" w:rsidRDefault="0021329F" w:rsidP="0021329F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鉴于粉丝投票数据缺失，利用比赛结果（晋级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/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淘汰）作为观测信号，通过帕累托分布假设反演潜在的粉丝支持度。</w:t>
      </w:r>
    </w:p>
    <w:p w:rsidR="0021329F" w:rsidRPr="0021329F" w:rsidRDefault="0021329F" w:rsidP="0021329F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概率分布假设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设潜在粉丝投票数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服从参数为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α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的帕累托分布，其概率密度函数为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f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v</m:t>
            </m:r>
          </m:e>
        </m:d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α</m:t>
            </m:r>
            <m:sSubSup>
              <m:sSub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m</m:t>
                </m:r>
              </m:sub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α</m:t>
                </m:r>
              </m:sup>
            </m:sSubSup>
          </m:num>
          <m:den>
            <m:sSup>
              <m:sSup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v</m:t>
                </m:r>
              </m:e>
              <m: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α+1</m:t>
                </m:r>
              </m:sup>
            </m:sSup>
          </m:den>
        </m:f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。依据娱乐产业的长尾效应，设定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α≈1.16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（参考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Zipf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定律）。</w:t>
      </w:r>
    </w:p>
    <w:p w:rsidR="0021329F" w:rsidRPr="0021329F" w:rsidRDefault="0021329F" w:rsidP="0021329F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反事实推演逻辑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构建总分方程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Scor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e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i,t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=w⋅</m:t>
        </m:r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i,t</m:t>
            </m:r>
          </m:sub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judge</m:t>
            </m:r>
          </m:sup>
        </m:sSubSup>
        <m:r>
          <w:rPr>
            <w:rFonts w:ascii="Cambria Math" w:eastAsia="宋体" w:hAnsi="Cambria Math" w:cs="宋体"/>
            <w:kern w:val="0"/>
            <w:sz w:val="24"/>
            <w14:ligatures w14:val="none"/>
          </w:rPr>
          <m:t>+</m:t>
        </m:r>
        <m:d>
          <m:d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1-w</m:t>
            </m:r>
          </m:e>
        </m:d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⋅</m:t>
        </m:r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i,t</m:t>
            </m:r>
          </m:sub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fan</m:t>
            </m:r>
          </m:sup>
        </m:sSubSup>
      </m:oMath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lastRenderedPageBreak/>
        <w:t>对于成功晋级但评委评分处于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Bottom 2 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的选手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j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，存在一个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生存阈值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” 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τ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。反事实推演即求解满足下式的最小粉丝强度</w:t>
      </w:r>
      <m:oMath>
        <m:sSubSup>
          <m:sSub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j,t</m:t>
            </m:r>
          </m:sub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fan*</m:t>
            </m:r>
          </m:sup>
        </m:sSubSup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w⋅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j,t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judge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1-w</m:t>
              </m:r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j,t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fan*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&gt;Scor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eliminated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_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max</m:t>
              </m:r>
            </m:sub>
          </m:sSub>
        </m:oMath>
      </m:oMathPara>
    </w:p>
    <w:p w:rsidR="0021329F" w:rsidRPr="0021329F" w:rsidRDefault="0021329F" w:rsidP="0021329F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数据填充策略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对于未知具体票数的选手，利用蒙特卡洛模拟从帕累托分布中采样，保留满足上述不等式约束的样本集，取其期望值作为该选手的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合成粉丝得分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21329F" w:rsidRPr="0021329F" w:rsidRDefault="0021329F" w:rsidP="0021329F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3. 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评价指标构建：评委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-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大众一致性漂移指数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 (Judge-Public Alignment Drift Index, JPADI)</w:t>
      </w:r>
    </w:p>
    <w:p w:rsidR="0021329F" w:rsidRPr="0021329F" w:rsidRDefault="0021329F" w:rsidP="0021329F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为了评估不同赛制（排名法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vs 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百分比法）的优劣，需量化评委专业意见与大众偏好之间的张力。</w:t>
      </w:r>
    </w:p>
    <w:p w:rsidR="0021329F" w:rsidRPr="0021329F" w:rsidRDefault="0021329F" w:rsidP="0021329F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指标定义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定义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JPADI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为评委排名向量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J</m:t>
            </m:r>
          </m:sub>
        </m:sSub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与最终晋级排名向量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R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F</m:t>
            </m:r>
          </m:sub>
        </m:sSub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之间的斯皮尔曼等级相关系数（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Spearman's Rank Correlation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）的补数：</w:t>
      </w:r>
    </w:p>
    <w:p w:rsidR="0021329F" w:rsidRPr="0021329F" w:rsidRDefault="0021329F" w:rsidP="0021329F">
      <w:pPr>
        <w:widowControl/>
        <w:spacing w:after="0" w:afterAutospacing="1" w:line="240" w:lineRule="auto"/>
        <w:ind w:left="720"/>
        <w:rPr>
          <w:rFonts w:ascii="Google Sans Text" w:eastAsia="宋体" w:hAnsi="Google Sans Text" w:cs="宋体" w:hint="eastAsia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JPAD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=1-ρ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J,t</m:t>
                  </m:r>
                </m:sub>
              </m:s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F,t</m:t>
                  </m:r>
                </m:sub>
              </m:sSub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=1-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  <m:t>i,J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宋体"/>
                                  <w:kern w:val="0"/>
                                  <w:sz w:val="24"/>
                                  <w14:ligatures w14:val="none"/>
                                </w:rPr>
                                <m:t>i,F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n</m:t>
              </m:r>
              <m:d>
                <m:d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-1</m:t>
                  </m:r>
                </m:e>
              </m:d>
            </m:den>
          </m:f>
        </m:oMath>
      </m:oMathPara>
    </w:p>
    <w:p w:rsidR="0021329F" w:rsidRPr="0021329F" w:rsidRDefault="0021329F" w:rsidP="0021329F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模型解释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JPADI→0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：表示最终结果完全由评委掌控，比赛缺乏大众参与感。</w:t>
      </w:r>
    </w:p>
    <w:p w:rsidR="0021329F" w:rsidRPr="0021329F" w:rsidRDefault="0021329F" w:rsidP="0021329F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JPADI→1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：表示最终结果与评委意愿完全背离（如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Bobby Bones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夺冠案例），专业性崩塌。</w:t>
      </w:r>
    </w:p>
    <w:p w:rsidR="0021329F" w:rsidRPr="0021329F" w:rsidRDefault="0021329F" w:rsidP="0021329F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赛制评估判据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最优赛制应当使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JPADI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维持在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[0.3,0.6]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的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黄金区间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，既保留了专业底线，又允许适当的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黑马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逆袭以维持收视率。</w:t>
      </w:r>
    </w:p>
    <w:p w:rsidR="0021329F" w:rsidRPr="0021329F" w:rsidRDefault="0021329F" w:rsidP="0021329F">
      <w:pPr>
        <w:widowControl/>
        <w:spacing w:after="100" w:afterAutospacing="1" w:line="240" w:lineRule="auto"/>
        <w:outlineLvl w:val="3"/>
        <w:rPr>
          <w:rFonts w:ascii="Google Sans" w:eastAsia="宋体" w:hAnsi="Google Sans" w:cs="宋体"/>
          <w:b/>
          <w:bCs/>
          <w:kern w:val="0"/>
          <w:sz w:val="24"/>
          <w14:ligatures w14:val="none"/>
        </w:rPr>
      </w:pP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4. 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>敏感性分析与模型鲁棒性检验</w:t>
      </w:r>
      <w:r w:rsidRPr="0021329F">
        <w:rPr>
          <w:rFonts w:ascii="Google Sans" w:eastAsia="宋体" w:hAnsi="Google Sans" w:cs="宋体"/>
          <w:b/>
          <w:bCs/>
          <w:kern w:val="0"/>
          <w:sz w:val="24"/>
          <w14:ligatures w14:val="none"/>
        </w:rPr>
        <w:t xml:space="preserve"> (Sensitivity Analysis &amp; Robustness Check)</w:t>
      </w:r>
    </w:p>
    <w:p w:rsidR="0021329F" w:rsidRPr="0021329F" w:rsidRDefault="0021329F" w:rsidP="0021329F">
      <w:pPr>
        <w:widowControl/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为证明模型结论并非偶然，需对核心参数进行扰动测试。</w:t>
      </w:r>
    </w:p>
    <w:p w:rsidR="0021329F" w:rsidRPr="0021329F" w:rsidRDefault="0021329F" w:rsidP="0021329F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参数扰动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21329F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lastRenderedPageBreak/>
        <w:t>对帕累托分布的形状参数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α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进行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±10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%</m:t>
        </m:r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的扰动，观察反演出的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合成粉丝得分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分布是否发生质变。</w:t>
      </w:r>
    </w:p>
    <w:p w:rsidR="0021329F" w:rsidRPr="0021329F" w:rsidRDefault="0021329F" w:rsidP="0021329F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极端案例验证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C940A8" w:rsidRPr="0021329F" w:rsidRDefault="0021329F" w:rsidP="0021329F">
      <w:pPr>
        <w:widowControl/>
        <w:spacing w:after="100" w:afterAutospacing="1" w:line="240" w:lineRule="auto"/>
        <w:ind w:left="720"/>
        <w:rPr>
          <w:rFonts w:ascii="Google Sans Text" w:eastAsia="宋体" w:hAnsi="Google Sans Text" w:cs="宋体" w:hint="eastAsia"/>
          <w:kern w:val="0"/>
          <w:sz w:val="24"/>
          <w14:ligatures w14:val="none"/>
        </w:rPr>
      </w:pP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将历史上著名的争议案例（如第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27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季冠军）代入模型。若模型计算出的该选手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fan</m:t>
            </m:r>
          </m:sub>
        </m:sSub>
      </m:oMath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处于分布的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99% 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分位数以上（即极度依赖粉丝票数），则证明模型成功捕捉到了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高人气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-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低技术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21329F">
        <w:rPr>
          <w:rFonts w:ascii="Google Sans Text" w:eastAsia="宋体" w:hAnsi="Google Sans Text" w:cs="宋体"/>
          <w:kern w:val="0"/>
          <w:sz w:val="24"/>
          <w14:ligatures w14:val="none"/>
        </w:rPr>
        <w:t>选手的特征，验证了模型的有效性。</w:t>
      </w:r>
    </w:p>
    <w:sectPr w:rsidR="00C940A8" w:rsidRPr="002132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910"/>
    <w:multiLevelType w:val="multilevel"/>
    <w:tmpl w:val="0742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012C9"/>
    <w:multiLevelType w:val="multilevel"/>
    <w:tmpl w:val="CC9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D38E7"/>
    <w:multiLevelType w:val="multilevel"/>
    <w:tmpl w:val="4ED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D79B7"/>
    <w:multiLevelType w:val="multilevel"/>
    <w:tmpl w:val="5590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41204">
    <w:abstractNumId w:val="1"/>
  </w:num>
  <w:num w:numId="2" w16cid:durableId="1653681688">
    <w:abstractNumId w:val="2"/>
  </w:num>
  <w:num w:numId="3" w16cid:durableId="351149144">
    <w:abstractNumId w:val="3"/>
  </w:num>
  <w:num w:numId="4" w16cid:durableId="198909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CB"/>
    <w:rsid w:val="000A72D9"/>
    <w:rsid w:val="00165FDE"/>
    <w:rsid w:val="0021329F"/>
    <w:rsid w:val="00B60FCB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1F05"/>
  <w15:chartTrackingRefBased/>
  <w15:docId w15:val="{8B60B164-F644-2843-8B12-6790BFF4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0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60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60F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F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F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F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F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F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0F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0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60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60F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0F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0F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0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0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0F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F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0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0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0F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0F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0FC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1329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213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2026-01-30T14:57:00Z</dcterms:created>
  <dcterms:modified xsi:type="dcterms:W3CDTF">2026-01-30T15:05:00Z</dcterms:modified>
</cp:coreProperties>
</file>