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F5613" w14:textId="77777777" w:rsidR="009C79FF" w:rsidRDefault="00000000">
      <w:pPr>
        <w:spacing w:before="240" w:after="120"/>
        <w:jc w:val="center"/>
      </w:pPr>
      <w:r>
        <w:rPr>
          <w:b/>
          <w:bCs/>
          <w:color w:val="003366"/>
          <w:sz w:val="34"/>
          <w:szCs w:val="34"/>
        </w:rPr>
        <w:t>ZENVY: AN INTELLIGENT PEER-TO-PEER COLLABORATIVE STUDY PLATFORM WITH MULTI-FACTOR COMPATIBILITY MATCHING AND REAL-TIME SYNCHRONIZATION</w:t>
      </w:r>
    </w:p>
    <w:p w14:paraId="7D15D803" w14:textId="77777777" w:rsidR="009C79FF" w:rsidRDefault="00000000">
      <w:pPr>
        <w:spacing w:after="180"/>
        <w:jc w:val="center"/>
      </w:pPr>
      <w:r>
        <w:rPr>
          <w:i/>
          <w:iCs/>
          <w:color w:val="555555"/>
          <w:sz w:val="24"/>
          <w:szCs w:val="24"/>
        </w:rPr>
        <w:t>Technical Abstract &amp; Executive Overview</w:t>
      </w:r>
    </w:p>
    <w:p w14:paraId="4A0CE55F" w14:textId="77777777" w:rsidR="009C79FF" w:rsidRDefault="00000000">
      <w:pPr>
        <w:spacing w:after="360"/>
        <w:jc w:val="center"/>
        <w:rPr>
          <w:i/>
          <w:iCs/>
          <w:color w:val="555555"/>
          <w:sz w:val="20"/>
          <w:szCs w:val="20"/>
        </w:rPr>
      </w:pPr>
      <w:r>
        <w:rPr>
          <w:b/>
          <w:bCs/>
          <w:sz w:val="22"/>
          <w:szCs w:val="22"/>
        </w:rPr>
        <w:t xml:space="preserve">Technical Project Abstract | IEEE Format </w:t>
      </w:r>
      <w:r>
        <w:rPr>
          <w:sz w:val="20"/>
          <w:szCs w:val="20"/>
        </w:rPr>
        <w:t xml:space="preserve">Department of Computer Science &amp; Engineering </w:t>
      </w:r>
      <w:proofErr w:type="spellStart"/>
      <w:r>
        <w:rPr>
          <w:i/>
          <w:iCs/>
          <w:color w:val="555555"/>
          <w:sz w:val="20"/>
          <w:szCs w:val="20"/>
        </w:rPr>
        <w:t>Zenvy</w:t>
      </w:r>
      <w:proofErr w:type="spellEnd"/>
      <w:r>
        <w:rPr>
          <w:i/>
          <w:iCs/>
          <w:color w:val="555555"/>
          <w:sz w:val="20"/>
          <w:szCs w:val="20"/>
        </w:rPr>
        <w:t xml:space="preserve"> Development Team — Smart Peer-to-Peer Study Platform</w:t>
      </w:r>
    </w:p>
    <w:p w14:paraId="29817732" w14:textId="66C6872A" w:rsidR="007408E6" w:rsidRPr="007408E6" w:rsidRDefault="007408E6">
      <w:pPr>
        <w:spacing w:after="360"/>
        <w:jc w:val="center"/>
        <w:rPr>
          <w:sz w:val="48"/>
          <w:szCs w:val="48"/>
        </w:rPr>
      </w:pPr>
      <w:r w:rsidRPr="007408E6">
        <w:rPr>
          <w:b/>
          <w:bCs/>
          <w:i/>
          <w:iCs/>
          <w:sz w:val="48"/>
          <w:szCs w:val="48"/>
        </w:rPr>
        <w:t>Abstract</w:t>
      </w:r>
    </w:p>
    <w:p w14:paraId="6BC85822" w14:textId="5CBECC56" w:rsidR="009C79FF" w:rsidRDefault="00000000">
      <w:pPr>
        <w:spacing w:before="180" w:after="180" w:line="280" w:lineRule="auto"/>
        <w:jc w:val="both"/>
      </w:pPr>
      <w:r>
        <w:t xml:space="preserve">In modern higher education, students frequently face academic isolation, fragmented collaborative toolsets, and high friction in discovering compatible study partners. Existing digital solutions either function as generic social messengers without educational context or as static learning management systems lacking peer discovery, synchronous interaction, and focus mechanics. This project proposes </w:t>
      </w:r>
      <w:proofErr w:type="spellStart"/>
      <w:r>
        <w:t>Zenvy</w:t>
      </w:r>
      <w:proofErr w:type="spellEnd"/>
      <w:r>
        <w:t xml:space="preserve">, a high-performance, intelligent peer-to-peer collaborative study platform designed to bridge academic divides through real-time communication, heuristic partner matching, collaborative study groups, and gamified focus tracking. Built upon Next.js 15 App Router, Node.js, Prisma ORM, and PostgreSQL, </w:t>
      </w:r>
      <w:proofErr w:type="spellStart"/>
      <w:r>
        <w:t>Zenvy</w:t>
      </w:r>
      <w:proofErr w:type="spellEnd"/>
      <w:r>
        <w:t xml:space="preserve"> integrates WebRTC and </w:t>
      </w:r>
      <w:proofErr w:type="spellStart"/>
      <w:r>
        <w:t>LiveKit</w:t>
      </w:r>
      <w:proofErr w:type="spellEnd"/>
      <w:r>
        <w:t xml:space="preserve"> for zero-latency peer-to-peer audio/video calling alongside Socket.io for bidirectional signaling and real-time state synchronization. A multi-attribute discovery algorithm calculates academic synergy scores across academic majors, shared subject interests, availability schedules, institutional affiliation, and semester standing. Furthermore, the platform incorporates synchronized Pomodoro study sessions, dynamic 28-day activity heatmaps, experience point (XP) level progression, and robust privacy controls with automatic hardware release mechanisms. This work demonstrates an end-to-end full-stack educational architecture that eliminates tool-switching fragmentation, fosters sustained study habits, and accelerates collaborative learning in distributed academic environments.</w:t>
      </w:r>
    </w:p>
    <w:p w14:paraId="7FE9FC65" w14:textId="77777777" w:rsidR="009C79FF" w:rsidRDefault="00000000">
      <w:pPr>
        <w:spacing w:before="120" w:after="320" w:line="280" w:lineRule="auto"/>
        <w:jc w:val="both"/>
      </w:pPr>
      <w:r>
        <w:rPr>
          <w:b/>
          <w:bCs/>
          <w:i/>
          <w:iCs/>
        </w:rPr>
        <w:t>Index Terms—</w:t>
      </w:r>
      <w:r>
        <w:rPr>
          <w:i/>
          <w:iCs/>
        </w:rPr>
        <w:t>Peer-to-Peer Collaborative Learning, Multi-Factor Compatibility Matching, WebRTC Video Conferencing, Real-Time WebSocket Signaling, Gamified Learning Analytics, Full-Stack Educational Technology (EdTech)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0"/>
      </w:tblGrid>
      <w:tr w:rsidR="009C79FF" w14:paraId="5B8779BF" w14:textId="77777777">
        <w:tblPrEx>
          <w:tblCellMar>
            <w:top w:w="0" w:type="dxa"/>
            <w:bottom w:w="0" w:type="dxa"/>
          </w:tblCellMar>
        </w:tblPrEx>
        <w:trPr>
          <w:jc w:val="center"/>
        </w:trPr>
        <w:tc>
          <w:tcPr>
            <w:tcW w:w="0" w:type="auto"/>
            <w:tcBorders>
              <w:top w:val="single" w:sz="2" w:space="0" w:color="003366"/>
              <w:left w:val="single" w:sz="2" w:space="0" w:color="003366"/>
              <w:bottom w:val="single" w:sz="2" w:space="0" w:color="003366"/>
              <w:right w:val="single" w:sz="2" w:space="0" w:color="003366"/>
            </w:tcBorders>
            <w:shd w:val="clear" w:color="auto" w:fill="F4F6F9"/>
            <w:tcMar>
              <w:top w:w="180" w:type="dxa"/>
              <w:left w:w="220" w:type="dxa"/>
              <w:bottom w:w="180" w:type="dxa"/>
              <w:right w:w="220" w:type="dxa"/>
            </w:tcMar>
          </w:tcPr>
          <w:p w14:paraId="4E84AC32" w14:textId="77777777" w:rsidR="009C79FF" w:rsidRDefault="00000000">
            <w:pPr>
              <w:spacing w:before="60" w:after="100"/>
            </w:pPr>
            <w:r>
              <w:rPr>
                <w:b/>
                <w:bCs/>
                <w:color w:val="003366"/>
                <w:sz w:val="20"/>
                <w:szCs w:val="20"/>
              </w:rPr>
              <w:t>Key Platform Highlights &amp; Innovation Summary:</w:t>
            </w:r>
          </w:p>
          <w:p w14:paraId="52CEDD98" w14:textId="77777777" w:rsidR="009C79FF" w:rsidRDefault="00000000">
            <w:pPr>
              <w:pStyle w:val="ListParagraph"/>
              <w:numPr>
                <w:ilvl w:val="0"/>
                <w:numId w:val="1"/>
              </w:numPr>
              <w:spacing w:before="40" w:after="60"/>
            </w:pPr>
            <w:r>
              <w:rPr>
                <w:b/>
                <w:bCs/>
                <w:sz w:val="19"/>
                <w:szCs w:val="19"/>
              </w:rPr>
              <w:t xml:space="preserve">Algorithmic Peer Matching: </w:t>
            </w:r>
            <w:r>
              <w:rPr>
                <w:sz w:val="19"/>
                <w:szCs w:val="19"/>
              </w:rPr>
              <w:t>Multi-parameter heuristic scoring across majors, shared course interests, weekly availability, college affiliation, and semester proximity.</w:t>
            </w:r>
          </w:p>
          <w:p w14:paraId="6517EB7B" w14:textId="77777777" w:rsidR="009C79FF" w:rsidRDefault="00000000">
            <w:pPr>
              <w:pStyle w:val="ListParagraph"/>
              <w:numPr>
                <w:ilvl w:val="0"/>
                <w:numId w:val="1"/>
              </w:numPr>
              <w:spacing w:before="40" w:after="60"/>
            </w:pPr>
            <w:r>
              <w:rPr>
                <w:b/>
                <w:bCs/>
                <w:sz w:val="19"/>
                <w:szCs w:val="19"/>
              </w:rPr>
              <w:t xml:space="preserve">Ultra-Low Latency Communication: </w:t>
            </w:r>
            <w:r>
              <w:rPr>
                <w:sz w:val="19"/>
                <w:szCs w:val="19"/>
              </w:rPr>
              <w:t xml:space="preserve">Integrated WebRTC &amp; </w:t>
            </w:r>
            <w:proofErr w:type="spellStart"/>
            <w:r>
              <w:rPr>
                <w:sz w:val="19"/>
                <w:szCs w:val="19"/>
              </w:rPr>
              <w:t>LiveKit</w:t>
            </w:r>
            <w:proofErr w:type="spellEnd"/>
            <w:r>
              <w:rPr>
                <w:sz w:val="19"/>
                <w:szCs w:val="19"/>
              </w:rPr>
              <w:t xml:space="preserve"> audio/video calling with automated hardware release privacy handlers and Socket.io bidirectional signaling.</w:t>
            </w:r>
          </w:p>
          <w:p w14:paraId="61B1B0AA" w14:textId="77777777" w:rsidR="009C79FF" w:rsidRDefault="00000000">
            <w:pPr>
              <w:pStyle w:val="ListParagraph"/>
              <w:numPr>
                <w:ilvl w:val="0"/>
                <w:numId w:val="1"/>
              </w:numPr>
              <w:spacing w:before="40" w:after="60"/>
            </w:pPr>
            <w:r>
              <w:rPr>
                <w:b/>
                <w:bCs/>
                <w:sz w:val="19"/>
                <w:szCs w:val="19"/>
              </w:rPr>
              <w:t xml:space="preserve">Gamified Habit Formation: </w:t>
            </w:r>
            <w:r>
              <w:rPr>
                <w:sz w:val="19"/>
                <w:szCs w:val="19"/>
              </w:rPr>
              <w:t>Synchronized Pomodoro focus timer, quadratic XP leveling curves, streak counters, and a 28-day longitudinal activity heatmap.</w:t>
            </w:r>
          </w:p>
          <w:p w14:paraId="78D34192" w14:textId="77777777" w:rsidR="009C79FF" w:rsidRDefault="00000000">
            <w:pPr>
              <w:pStyle w:val="ListParagraph"/>
              <w:numPr>
                <w:ilvl w:val="0"/>
                <w:numId w:val="1"/>
              </w:numPr>
              <w:spacing w:before="40" w:after="60"/>
            </w:pPr>
            <w:r>
              <w:rPr>
                <w:b/>
                <w:bCs/>
                <w:sz w:val="19"/>
                <w:szCs w:val="19"/>
              </w:rPr>
              <w:t xml:space="preserve">Full-Stack Modern Architecture: </w:t>
            </w:r>
            <w:r>
              <w:rPr>
                <w:sz w:val="19"/>
                <w:szCs w:val="19"/>
              </w:rPr>
              <w:t xml:space="preserve">Next.js 15 (App Router), React 19, Node.js, Prisma ORM, PostgreSQL with </w:t>
            </w:r>
            <w:proofErr w:type="spellStart"/>
            <w:r>
              <w:rPr>
                <w:sz w:val="19"/>
                <w:szCs w:val="19"/>
              </w:rPr>
              <w:t>PgBouncer</w:t>
            </w:r>
            <w:proofErr w:type="spellEnd"/>
            <w:r>
              <w:rPr>
                <w:sz w:val="19"/>
                <w:szCs w:val="19"/>
              </w:rPr>
              <w:t xml:space="preserve">, </w:t>
            </w:r>
            <w:proofErr w:type="spellStart"/>
            <w:r>
              <w:rPr>
                <w:sz w:val="19"/>
                <w:szCs w:val="19"/>
              </w:rPr>
              <w:t>Upstash</w:t>
            </w:r>
            <w:proofErr w:type="spellEnd"/>
            <w:r>
              <w:rPr>
                <w:sz w:val="19"/>
                <w:szCs w:val="19"/>
              </w:rPr>
              <w:t xml:space="preserve"> Redis, and </w:t>
            </w:r>
            <w:proofErr w:type="spellStart"/>
            <w:r>
              <w:rPr>
                <w:sz w:val="19"/>
                <w:szCs w:val="19"/>
              </w:rPr>
              <w:t>Supabase</w:t>
            </w:r>
            <w:proofErr w:type="spellEnd"/>
            <w:r>
              <w:rPr>
                <w:sz w:val="19"/>
                <w:szCs w:val="19"/>
              </w:rPr>
              <w:t xml:space="preserve"> Storage.</w:t>
            </w:r>
          </w:p>
        </w:tc>
      </w:tr>
    </w:tbl>
    <w:p w14:paraId="77566A07" w14:textId="77777777" w:rsidR="0047573E" w:rsidRDefault="0047573E"/>
    <w:sectPr w:rsidR="0047573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2E5D4" w14:textId="77777777" w:rsidR="0047573E" w:rsidRDefault="0047573E">
      <w:r>
        <w:separator/>
      </w:r>
    </w:p>
  </w:endnote>
  <w:endnote w:type="continuationSeparator" w:id="0">
    <w:p w14:paraId="00AD02D6" w14:textId="77777777" w:rsidR="0047573E" w:rsidRDefault="00475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9077" w14:textId="77777777" w:rsidR="009C79F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408E6">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408E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7C7A" w14:textId="77777777" w:rsidR="0047573E" w:rsidRDefault="0047573E">
      <w:r>
        <w:separator/>
      </w:r>
    </w:p>
  </w:footnote>
  <w:footnote w:type="continuationSeparator" w:id="0">
    <w:p w14:paraId="091C8533" w14:textId="77777777" w:rsidR="0047573E" w:rsidRDefault="00475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E1E0" w14:textId="4723887C" w:rsidR="009C79FF" w:rsidRDefault="009C79F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7105E"/>
    <w:multiLevelType w:val="hybridMultilevel"/>
    <w:tmpl w:val="4618921E"/>
    <w:lvl w:ilvl="0" w:tplc="1AA4891E">
      <w:start w:val="1"/>
      <w:numFmt w:val="bullet"/>
      <w:lvlText w:val="●"/>
      <w:lvlJc w:val="left"/>
      <w:pPr>
        <w:ind w:left="720" w:hanging="360"/>
      </w:pPr>
    </w:lvl>
    <w:lvl w:ilvl="1" w:tplc="C28C211E">
      <w:start w:val="1"/>
      <w:numFmt w:val="bullet"/>
      <w:lvlText w:val="○"/>
      <w:lvlJc w:val="left"/>
      <w:pPr>
        <w:ind w:left="1440" w:hanging="360"/>
      </w:pPr>
    </w:lvl>
    <w:lvl w:ilvl="2" w:tplc="0756AD2A">
      <w:start w:val="1"/>
      <w:numFmt w:val="bullet"/>
      <w:lvlText w:val="■"/>
      <w:lvlJc w:val="left"/>
      <w:pPr>
        <w:ind w:left="2160" w:hanging="360"/>
      </w:pPr>
    </w:lvl>
    <w:lvl w:ilvl="3" w:tplc="9CE82084">
      <w:start w:val="1"/>
      <w:numFmt w:val="bullet"/>
      <w:lvlText w:val="●"/>
      <w:lvlJc w:val="left"/>
      <w:pPr>
        <w:ind w:left="2880" w:hanging="360"/>
      </w:pPr>
    </w:lvl>
    <w:lvl w:ilvl="4" w:tplc="F176C868">
      <w:start w:val="1"/>
      <w:numFmt w:val="bullet"/>
      <w:lvlText w:val="○"/>
      <w:lvlJc w:val="left"/>
      <w:pPr>
        <w:ind w:left="3600" w:hanging="360"/>
      </w:pPr>
    </w:lvl>
    <w:lvl w:ilvl="5" w:tplc="BC2C7624">
      <w:start w:val="1"/>
      <w:numFmt w:val="bullet"/>
      <w:lvlText w:val="■"/>
      <w:lvlJc w:val="left"/>
      <w:pPr>
        <w:ind w:left="4320" w:hanging="360"/>
      </w:pPr>
    </w:lvl>
    <w:lvl w:ilvl="6" w:tplc="E52411B6">
      <w:start w:val="1"/>
      <w:numFmt w:val="bullet"/>
      <w:lvlText w:val="●"/>
      <w:lvlJc w:val="left"/>
      <w:pPr>
        <w:ind w:left="5040" w:hanging="360"/>
      </w:pPr>
    </w:lvl>
    <w:lvl w:ilvl="7" w:tplc="E43C9220">
      <w:start w:val="1"/>
      <w:numFmt w:val="bullet"/>
      <w:lvlText w:val="●"/>
      <w:lvlJc w:val="left"/>
      <w:pPr>
        <w:ind w:left="5760" w:hanging="360"/>
      </w:pPr>
    </w:lvl>
    <w:lvl w:ilvl="8" w:tplc="721E640A">
      <w:start w:val="1"/>
      <w:numFmt w:val="bullet"/>
      <w:lvlText w:val="●"/>
      <w:lvlJc w:val="left"/>
      <w:pPr>
        <w:ind w:left="6480" w:hanging="360"/>
      </w:pPr>
    </w:lvl>
  </w:abstractNum>
  <w:num w:numId="1" w16cid:durableId="18020720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FF"/>
    <w:rsid w:val="0047573E"/>
    <w:rsid w:val="00532612"/>
    <w:rsid w:val="007408E6"/>
    <w:rsid w:val="009C79F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CB6A"/>
  <w15:docId w15:val="{4BB963E8-936C-495F-8B8B-FB6A4001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1"/>
        <w:szCs w:val="21"/>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0A2F3-366E-4F58-BC39-84D2DC23F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shown khan</cp:lastModifiedBy>
  <cp:revision>3</cp:revision>
  <cp:lastPrinted>2026-08-30T19:14:00Z</cp:lastPrinted>
  <dcterms:created xsi:type="dcterms:W3CDTF">2026-08-30T19:09:00Z</dcterms:created>
  <dcterms:modified xsi:type="dcterms:W3CDTF">2026-08-30T19:17:00Z</dcterms:modified>
</cp:coreProperties>
</file>