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Cao Tuấn Dũng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Hiệu trưởng, Trường Công nghệ Thông tin và Truyền thông</w:t>
            </w:r>
          </w:p>
          <w:p>
            <w:pPr/>
            <w:r>
              <w:rPr>
                <w:i/>
              </w:rPr>
              <w:t>Phó Giáo sư,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Tin học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Nice-Sophia Antipolis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Đại học Bách khoa Hà nội,1999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2002</w:t>
            </w:r>
          </w:p>
          <w:p>
            <w:pPr/>
            <w:r>
              <w:rPr>
                <w:i/>
              </w:rPr>
              <w:t>Đại học Bách khoa Hà nội,1999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