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Lê Huy Cường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Giám đốc, Trung tâm Mạng thông tin</w:t>
            </w:r>
          </w:p>
          <w:p>
            <w:pPr/>
            <w:r>
              <w:rPr>
                <w:i/>
              </w:rPr>
              <w:t>Cán bộ kỹ thuật, Trung tâm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Thạc sĩ khoa học , Công nghệ thông tin</w:t>
            </w:r>
          </w:p>
          <w:p>
            <w:pPr/>
            <w:r>
              <w:rPr>
                <w:i/>
              </w:rPr>
              <w:t>Cử nhân Ngôn ngữ Anh , Tiếng Anh</w:t>
            </w:r>
          </w:p>
          <w:p>
            <w:pPr/>
            <w:r>
              <w:rPr>
                <w:i/>
              </w:rPr>
              <w:t>Kỹ sư , Công nghệ thông tin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viện Đại học Mở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2001</w:t>
            </w:r>
          </w:p>
          <w:p>
            <w:pPr/>
            <w:r>
              <w:rPr>
                <w:i/>
              </w:rPr>
              <w:t>2013</w:t>
            </w:r>
          </w:p>
          <w:p>
            <w:pPr/>
            <w:r>
              <w:rPr>
                <w:i/>
              </w:rPr>
              <w:t>2001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