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Lê Tấn Hùng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Giám đốc, Trung tâm Hỗ trợ, nghiên cứu, phát triển và chuyển giao công nghệ</w:t>
            </w:r>
          </w:p>
          <w:p>
            <w:pPr/>
            <w:r>
              <w:rPr>
                <w:i/>
              </w:rPr>
              <w:t>Giảng viên chính, Khoa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Thạc sỹ , Đại học Châu Á</w:t>
            </w:r>
          </w:p>
          <w:p>
            <w:pPr/>
            <w:r>
              <w:rPr>
                <w:i/>
              </w:rPr>
              <w:t xml:space="preserve">Cử nhân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Thái Lan</w:t>
            </w:r>
          </w:p>
          <w:p>
            <w:pPr/>
            <w:r>
              <w:rPr>
                <w:i/>
              </w:rPr>
              <w:t>Đại học Tổng hợp Sofia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1998</w:t>
            </w:r>
          </w:p>
          <w:p>
            <w:pPr/>
            <w:r>
              <w:rPr>
                <w:i/>
              </w:rPr>
              <w:t>1994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