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Nhất Hải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thông tin</w:t>
            </w:r>
          </w:p>
          <w:p>
            <w:pPr/>
            <w:r>
              <w:rPr>
                <w:i/>
              </w:rPr>
              <w:t>Thạc sỹ , Tin học – Toán ứng dụng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tự động và xử lý tín hiệu,  trường Đại học Bách khoa Grenoble</w:t>
            </w:r>
          </w:p>
          <w:p>
            <w:pPr/>
            <w:r>
              <w:rPr>
                <w:i/>
              </w:rPr>
              <w:t>Đại học Joseph Fourier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2007</w:t>
            </w:r>
          </w:p>
          <w:p>
            <w:pPr/>
            <w:r>
              <w:rPr>
                <w:i/>
              </w:rPr>
              <w:t>2005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TP Dao and TH Tran and NPT Nhan and NTC Quyen and LX Tien and TT Anh and PM Quan and NH Nguyen and LLT Anh and HTK Linh</w:t>
            </w:r>
          </w:p>
          <w:p>
            <w:pPr/>
            <w:r>
              <w:rPr>
                <w:i/>
              </w:rPr>
              <w:t>Title : Optimization of essential oil yield from Vietnamese green pepper (Piper nigrum) using hydro-distillation method</w:t>
            </w:r>
          </w:p>
          <w:p>
            <w:pPr/>
            <w:r>
              <w:rPr>
                <w:i/>
              </w:rPr>
              <w:t>Any other information : https://iopscience.iop.org/article/10.1088/1757-899X/736/2/022039/meta</w:t>
            </w:r>
          </w:p>
          <w:p>
            <w:pPr/>
            <w:r>
              <w:rPr>
                <w:i/>
              </w:rPr>
              <w:t>Publisher : IOP Publishing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IOP Conference Series: Materials Science and Engineering, volume 736, page 022039</w:t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TH Tran and TCQ Ngo and TP Dao and PTN Nguyen and TN Pham and TD Nguyen and HTK Linh and NH Nguyen and MH Cang</w:t>
            </w:r>
          </w:p>
          <w:p>
            <w:pPr/>
            <w:r>
              <w:rPr>
                <w:i/>
              </w:rPr>
              <w:t>Title : Optimizatoin of Microwave-assisted extraction and compositional determination of essential oil from leaves of Eucalyptus globulus</w:t>
            </w:r>
          </w:p>
          <w:p>
            <w:pPr/>
            <w:r>
              <w:rPr>
                <w:i/>
              </w:rPr>
              <w:t>Any other information : https://iopscience.iop.org/article/10.1088/1757-899X/736/2/022040/meta</w:t>
            </w:r>
          </w:p>
          <w:p>
            <w:pPr/>
            <w:r>
              <w:rPr>
                <w:i/>
              </w:rPr>
              <w:t>Publisher : IOP Publishing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IOP Conference Series: Materials Science and Engineering, volume 736, page 022040</w:t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TCQ Ngo and TP Dao and TH Tran and THN Le and MQ Pham and NH Nguyen and QT Tran</w:t>
            </w:r>
          </w:p>
          <w:p>
            <w:pPr/>
            <w:r>
              <w:rPr>
                <w:i/>
              </w:rPr>
              <w:t>Title : Application of Response Surface Methodology in the Process of extracting essential oil from the Calamondin (Citrus microcarpa) Peels</w:t>
            </w:r>
          </w:p>
          <w:p>
            <w:pPr/>
            <w:r>
              <w:rPr>
                <w:i/>
              </w:rPr>
              <w:t>Any other information : https://iopscience.iop.org/article/10.1088/1757-899X/736/2/022062/meta</w:t>
            </w:r>
          </w:p>
          <w:p>
            <w:pPr/>
            <w:r>
              <w:rPr>
                <w:i/>
              </w:rPr>
              <w:t>Publisher : IOP Publishing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IOP Conference Series: Materials Science and Engineering, volume 736, page 022062</w:t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NHK Nguyen and HN Duong and H Long and TTY Nhi and DT Phat</w:t>
            </w:r>
          </w:p>
          <w:p>
            <w:pPr/>
            <w:r>
              <w:rPr>
                <w:i/>
              </w:rPr>
              <w:t>Title : Effects of microwave extraction conditions on polyphenol content and antioxidant activity of pomelo extract (Citrus maxima (Burm.) Merr.)</w:t>
            </w:r>
          </w:p>
          <w:p>
            <w:pPr/>
            <w:r>
              <w:rPr>
                <w:i/>
              </w:rPr>
              <w:t>Any other information : https://iopscience.iop.org/article/10.1088/1757-899X/991/1/012035/meta</w:t>
            </w:r>
          </w:p>
          <w:p>
            <w:pPr/>
            <w:r>
              <w:rPr>
                <w:i/>
              </w:rPr>
              <w:t>Publisher : IOP Publishing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IOP Conference Series: Materials Science and Engineering, volume 991, page 012035</w:t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Pham Duy Trung and Nguyen Nhat Hai and Nguyen Thi Hong Ha</w:t>
            </w:r>
          </w:p>
          <w:p>
            <w:pPr/>
            <w:r>
              <w:rPr>
                <w:i/>
              </w:rPr>
              <w:t>Title : Secure eeg-based user authentication system integrated with robust watermarking</w:t>
            </w:r>
          </w:p>
          <w:p>
            <w:pPr/>
            <w:r>
              <w:rPr>
                <w:i/>
              </w:rPr>
              <w:t>Any other information : https://dl.acm.org/doi/abs/10.1145/3368926.3369708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THI THU THUY NGUYEN and TBN Tong and TTM Tran and TTT Do and T Dao and NH Nguyen and X Hung</w:t>
            </w:r>
          </w:p>
          <w:p>
            <w:pPr/>
            <w:r>
              <w:rPr>
                <w:i/>
              </w:rPr>
              <w:t>Title : Effects of Corporate Social Responsibility on The Performance of Vietnamese Seafood Exporting Enterprises.</w:t>
            </w:r>
          </w:p>
          <w:p>
            <w:pPr/>
            <w:r>
              <w:rPr>
                <w:i/>
              </w:rPr>
              <w:t>Any other information : https://www.cibgp.com/article_11340_aefac9d4733b85c7ff61fb4367e0988d.pdf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NHK Nguyen and HTC Tien and TT Truc and LPT Quoc</w:t>
            </w:r>
          </w:p>
          <w:p>
            <w:pPr/>
            <w:r>
              <w:rPr>
                <w:i/>
              </w:rPr>
              <w:t>Title : Chlorophyll content and antioxidant activity from folium sauropi (Sauropus androgynus (L.) Merr) with microwave-assisted extraction</w:t>
            </w:r>
          </w:p>
          <w:p>
            <w:pPr/>
            <w:r>
              <w:rPr>
                <w:i/>
              </w:rPr>
              <w:t>Any other information : https://iopscience.iop.org/article/10.1088/1757-899X/991/1/012036/meta</w:t>
            </w:r>
          </w:p>
          <w:p>
            <w:pPr/>
            <w:r>
              <w:rPr>
                <w:i/>
              </w:rPr>
              <w:t>Publisher : IOP Publishing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IOP Conference Series: Materials Science and Engineering, volume 991, page 012036</w:t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Quyet-Thang Huynh and The-Anh Le and Thanh-Hung Nguyen and Nhat-Hai Nguyen and Duc-Hieu Nguyen</w:t>
            </w:r>
          </w:p>
          <w:p>
            <w:pPr/>
            <w:r>
              <w:rPr>
                <w:i/>
              </w:rPr>
              <w:t>Title : A method for improvement the parameter estimation of non-linear regression in growth model to predict project cost at completion</w:t>
            </w:r>
          </w:p>
          <w:p>
            <w:pPr/>
            <w:r>
              <w:rPr>
                <w:i/>
              </w:rPr>
              <w:t>Any other information : https://ieeexplore.ieee.org/abstract/document/9140765/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13</w:t>
            </w:r>
          </w:p>
          <w:p>
            <w:pPr/>
            <w:r>
              <w:rPr>
                <w:i/>
              </w:rPr>
              <w:t>Author(s) : The-Anh Le and Quyet-Thang Huynh and Thanh-Hung Nguyen and Nhat-Hai Nguyen and Phuong-Nam Cao</w:t>
            </w:r>
          </w:p>
          <w:p>
            <w:pPr/>
            <w:r>
              <w:rPr>
                <w:i/>
              </w:rPr>
              <w:t>Title : A Method for Project Completion Cost Predicting Using LSTM in Earned Value Management Technique</w:t>
            </w:r>
          </w:p>
          <w:p>
            <w:pPr/>
            <w:r>
              <w:rPr>
                <w:i/>
              </w:rPr>
              <w:t>Any other information : https://ieeexplore.ieee.org/abstract/document/9199064/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