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Phạm Văn Hải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Trí tuệ Nhân tạo và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>Cử nhân , Khoa học Máy tính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Ritsumeikan</w:t>
            </w:r>
          </w:p>
          <w:p>
            <w:pPr/>
            <w:r>
              <w:rPr>
                <w:i/>
              </w:rPr>
              <w:t>Viện Công nghệ châu Á</w:t>
            </w:r>
          </w:p>
          <w:p>
            <w:pPr/>
            <w:r>
              <w:rPr>
                <w:i/>
              </w:rPr>
              <w:t>Đại học Quốc gia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2008</w:t>
            </w:r>
          </w:p>
          <w:p>
            <w:pPr/>
            <w:r>
              <w:rPr>
                <w:i/>
              </w:rPr>
              <w:t>1997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