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Trần Hoàng Hải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Giám đốc, Trung tâm Mạng thông tin</w:t>
            </w:r>
          </w:p>
          <w:p>
            <w:pPr/>
            <w:r>
              <w:rPr>
                <w:i/>
              </w:rPr>
              <w:t>Giảng viên, Bộ môn Truyền thông và Mạng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Thạc sỹ , Kỹ thuật Máy tính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Viện nghiên cứu Quốc gia về Tin học và Tự động hoá INRIA</w:t>
            </w:r>
          </w:p>
          <w:p>
            <w:pPr/>
            <w:r>
              <w:rPr>
                <w:i/>
              </w:rPr>
              <w:t>Đại học Kyunghee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2012</w:t>
            </w:r>
          </w:p>
          <w:p>
            <w:pPr/>
            <w:r>
              <w:rPr>
                <w:i/>
              </w:rPr>
              <w:t>2008</w:t>
            </w:r>
          </w:p>
          <w:p>
            <w:pPr/>
            <w:r>
              <w:rPr>
                <w:i/>
              </w:rPr>
              <w:t>2004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