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7410" w14:textId="77777777" w:rsidR="007F7D62" w:rsidRDefault="00E92883" w:rsidP="007F7D62">
      <w:r>
        <w:t xml:space="preserve"> </w:t>
      </w:r>
      <w:r w:rsidR="007F7D62">
        <w:t>Intangible Benefits from Development of an IS</w:t>
      </w:r>
    </w:p>
    <w:p w14:paraId="21086DB2" w14:textId="77777777" w:rsidR="007F7D62" w:rsidRDefault="007F7D62" w:rsidP="007F7D62"/>
    <w:p w14:paraId="5B64FE15" w14:textId="77777777" w:rsidR="007F7D62" w:rsidRDefault="007F7D62" w:rsidP="007F7D62">
      <w:r>
        <w:t>Customer Confidentiality and Data privacy</w:t>
      </w:r>
    </w:p>
    <w:p w14:paraId="4C746337" w14:textId="77777777" w:rsidR="007F7D62" w:rsidRDefault="007F7D62" w:rsidP="007F7D62">
      <w:r>
        <w:t>Alignment of Vision (Interviewing workers)?</w:t>
      </w:r>
    </w:p>
    <w:p w14:paraId="280F0AED" w14:textId="77777777" w:rsidR="007F7D62" w:rsidRDefault="007F7D62" w:rsidP="007F7D62">
      <w:r>
        <w:t>Enhanced Workforce Morale?</w:t>
      </w:r>
    </w:p>
    <w:p w14:paraId="6422E6AF" w14:textId="77777777" w:rsidR="007F7D62" w:rsidRDefault="007F7D62" w:rsidP="007F7D62">
      <w:r>
        <w:t>Boosted Data Integrity</w:t>
      </w:r>
    </w:p>
    <w:p w14:paraId="29F8B772" w14:textId="77777777" w:rsidR="007F7D62" w:rsidRDefault="007F7D62" w:rsidP="007F7D62">
      <w:r>
        <w:t xml:space="preserve">Decision Confidence </w:t>
      </w:r>
    </w:p>
    <w:p w14:paraId="45A24B28" w14:textId="77777777" w:rsidR="007F7D62" w:rsidRDefault="007F7D62" w:rsidP="007F7D62">
      <w:r>
        <w:t xml:space="preserve">Stronger Brand Reputation </w:t>
      </w:r>
    </w:p>
    <w:p w14:paraId="7E2A26F4" w14:textId="77777777" w:rsidR="007F7D62" w:rsidRDefault="007F7D62" w:rsidP="007F7D62">
      <w:r>
        <w:t xml:space="preserve">Reduced Customer Service Friction </w:t>
      </w:r>
    </w:p>
    <w:p w14:paraId="32254E49" w14:textId="77777777" w:rsidR="007F7D62" w:rsidRDefault="007F7D62" w:rsidP="007F7D62">
      <w:r>
        <w:t>Stronger Patient-Provider Trust</w:t>
      </w:r>
    </w:p>
    <w:p w14:paraId="5C3912DF" w14:textId="77777777" w:rsidR="007F7D62" w:rsidRDefault="007F7D62" w:rsidP="007F7D62">
      <w:r>
        <w:t>Predictable Workflow</w:t>
      </w:r>
    </w:p>
    <w:p w14:paraId="1495D260" w14:textId="77777777" w:rsidR="007F7D62" w:rsidRDefault="007F7D62" w:rsidP="007F7D62">
      <w:r>
        <w:t>Decreased Operational Friction</w:t>
      </w:r>
    </w:p>
    <w:p w14:paraId="52B46CCA" w14:textId="77777777" w:rsidR="007F7D62" w:rsidRDefault="007F7D62" w:rsidP="007F7D62">
      <w:r>
        <w:t>Enhanced Patient Safety and Peace of Mind</w:t>
      </w:r>
    </w:p>
    <w:p w14:paraId="6EBE58E6" w14:textId="77777777" w:rsidR="007F7D62" w:rsidRDefault="007F7D62" w:rsidP="007F7D62">
      <w:r>
        <w:t>Improved Decision-Making</w:t>
      </w:r>
    </w:p>
    <w:p w14:paraId="17654F64" w14:textId="77777777" w:rsidR="007F7D62" w:rsidRDefault="007F7D62" w:rsidP="007F7D62">
      <w:r>
        <w:t xml:space="preserve">Enhanced Employee Trust </w:t>
      </w:r>
    </w:p>
    <w:p w14:paraId="5C7E3BBC" w14:textId="24A36F18" w:rsidR="00E92883" w:rsidRPr="007F7D62" w:rsidRDefault="00E92883">
      <w:pPr>
        <w:rPr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809"/>
        <w:gridCol w:w="4541"/>
      </w:tblGrid>
      <w:tr w:rsidR="00C413C1" w14:paraId="01FE8D97" w14:textId="77777777" w:rsidTr="00347B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70D3B1E8" w14:textId="49EADE21" w:rsidR="00C413C1" w:rsidRDefault="00A049CE">
            <w:r>
              <w:t>Intangible Benefits from Development of an IS</w:t>
            </w:r>
          </w:p>
        </w:tc>
        <w:tc>
          <w:tcPr>
            <w:tcW w:w="9424" w:type="dxa"/>
          </w:tcPr>
          <w:p w14:paraId="045D1516" w14:textId="77777777" w:rsidR="00C413C1" w:rsidRDefault="00C413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413C1" w14:paraId="714D41D9" w14:textId="77777777" w:rsidTr="0034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1D8A8DDC" w14:textId="288EB20F" w:rsidR="00C413C1" w:rsidRPr="00520CB4" w:rsidRDefault="00520CB4" w:rsidP="00520CB4">
            <w:pPr>
              <w:pStyle w:val="ListParagraph"/>
              <w:numPr>
                <w:ilvl w:val="0"/>
                <w:numId w:val="1"/>
              </w:numPr>
            </w:pPr>
            <w:r w:rsidRPr="00520CB4">
              <w:t>Customer Confidentiality and Data privacy</w:t>
            </w:r>
          </w:p>
        </w:tc>
        <w:tc>
          <w:tcPr>
            <w:tcW w:w="9424" w:type="dxa"/>
          </w:tcPr>
          <w:p w14:paraId="0F4F5426" w14:textId="2FC2F708" w:rsidR="00520CB4" w:rsidRDefault="00520CB4" w:rsidP="00520CB4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>
              <w:t xml:space="preserve">Boosted Data </w:t>
            </w:r>
            <w:r w:rsidR="005D6238">
              <w:t>Accuracy for Workers</w:t>
            </w:r>
          </w:p>
          <w:p w14:paraId="6770E6A5" w14:textId="715BDE7D" w:rsidR="00C413C1" w:rsidRDefault="00C413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413C1" w14:paraId="0A86FB09" w14:textId="77777777" w:rsidTr="00347B4E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3BE40FFA" w14:textId="172F059C" w:rsidR="00C413C1" w:rsidRPr="00520CB4" w:rsidRDefault="00520CB4" w:rsidP="00520CB4">
            <w:pPr>
              <w:pStyle w:val="ListParagraph"/>
              <w:numPr>
                <w:ilvl w:val="0"/>
                <w:numId w:val="1"/>
              </w:numPr>
            </w:pPr>
            <w:r>
              <w:t>Decision Confi</w:t>
            </w:r>
            <w:r w:rsidR="00AC2CE1">
              <w:t xml:space="preserve">dence </w:t>
            </w:r>
          </w:p>
        </w:tc>
        <w:tc>
          <w:tcPr>
            <w:tcW w:w="9424" w:type="dxa"/>
          </w:tcPr>
          <w:p w14:paraId="3745C442" w14:textId="2B03AEF6" w:rsidR="00C413C1" w:rsidRDefault="00AC2CE1" w:rsidP="00AC2CE1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Stronger Brand Reputation</w:t>
            </w:r>
          </w:p>
        </w:tc>
      </w:tr>
      <w:tr w:rsidR="00C413C1" w14:paraId="28A8C5A0" w14:textId="77777777" w:rsidTr="0034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775940B0" w14:textId="6D579EE3" w:rsidR="00C413C1" w:rsidRPr="00AC2CE1" w:rsidRDefault="00AC2CE1" w:rsidP="00AC2CE1">
            <w:pPr>
              <w:pStyle w:val="ListParagraph"/>
              <w:numPr>
                <w:ilvl w:val="0"/>
                <w:numId w:val="1"/>
              </w:numPr>
            </w:pPr>
            <w:r>
              <w:t xml:space="preserve">Reduced Customer Service Friction </w:t>
            </w:r>
          </w:p>
        </w:tc>
        <w:tc>
          <w:tcPr>
            <w:tcW w:w="9424" w:type="dxa"/>
          </w:tcPr>
          <w:p w14:paraId="36139786" w14:textId="53391E11" w:rsidR="00C413C1" w:rsidRDefault="00AC2CE1" w:rsidP="00AC2CE1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Strong Patient-Provider Trust </w:t>
            </w:r>
          </w:p>
        </w:tc>
      </w:tr>
      <w:tr w:rsidR="00C413C1" w14:paraId="2807C8BB" w14:textId="77777777" w:rsidTr="00347B4E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6DB24BB6" w14:textId="25B171E8" w:rsidR="00C413C1" w:rsidRPr="00AC2CE1" w:rsidRDefault="00AC2CE1" w:rsidP="00AC2CE1">
            <w:pPr>
              <w:pStyle w:val="ListParagraph"/>
              <w:numPr>
                <w:ilvl w:val="0"/>
                <w:numId w:val="1"/>
              </w:numPr>
            </w:pPr>
            <w:r>
              <w:t xml:space="preserve">Predictable Workflow </w:t>
            </w:r>
          </w:p>
        </w:tc>
        <w:tc>
          <w:tcPr>
            <w:tcW w:w="9424" w:type="dxa"/>
          </w:tcPr>
          <w:p w14:paraId="6C0F74FC" w14:textId="23FDE3CF" w:rsidR="00C413C1" w:rsidRDefault="00AC2CE1" w:rsidP="00AC2CE1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Decreased Operational Friction</w:t>
            </w:r>
          </w:p>
        </w:tc>
      </w:tr>
      <w:tr w:rsidR="00C413C1" w14:paraId="677F784B" w14:textId="77777777" w:rsidTr="00347B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4DAC780A" w14:textId="7832B51C" w:rsidR="00C413C1" w:rsidRPr="00AC2CE1" w:rsidRDefault="00FE60EC" w:rsidP="00AC2CE1">
            <w:pPr>
              <w:pStyle w:val="ListParagraph"/>
              <w:numPr>
                <w:ilvl w:val="0"/>
                <w:numId w:val="1"/>
              </w:numPr>
            </w:pPr>
            <w:r>
              <w:t>Enhanced Patient Safety and Peace of Mind</w:t>
            </w:r>
          </w:p>
        </w:tc>
        <w:tc>
          <w:tcPr>
            <w:tcW w:w="9424" w:type="dxa"/>
          </w:tcPr>
          <w:p w14:paraId="6C85E3C2" w14:textId="413AADB0" w:rsidR="00C413C1" w:rsidRDefault="00FE60EC" w:rsidP="00FE60EC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Improved </w:t>
            </w:r>
            <w:r w:rsidR="000A0A35">
              <w:t xml:space="preserve">Decision-Making </w:t>
            </w:r>
          </w:p>
        </w:tc>
      </w:tr>
      <w:tr w:rsidR="00C413C1" w14:paraId="12C296DA" w14:textId="77777777" w:rsidTr="00347B4E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24" w:type="dxa"/>
          </w:tcPr>
          <w:p w14:paraId="2036C7F7" w14:textId="1FE2CCA6" w:rsidR="00C413C1" w:rsidRPr="000A0A35" w:rsidRDefault="000A0A35" w:rsidP="000A0A35">
            <w:pPr>
              <w:pStyle w:val="ListParagraph"/>
              <w:numPr>
                <w:ilvl w:val="0"/>
                <w:numId w:val="1"/>
              </w:numPr>
            </w:pPr>
            <w:r>
              <w:t xml:space="preserve">Enhanced Employee Trust </w:t>
            </w:r>
          </w:p>
        </w:tc>
        <w:tc>
          <w:tcPr>
            <w:tcW w:w="9424" w:type="dxa"/>
          </w:tcPr>
          <w:p w14:paraId="70A205BA" w14:textId="37D80433" w:rsidR="00C413C1" w:rsidRDefault="000A0A35" w:rsidP="000A0A35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Enhanced Workforce Morale </w:t>
            </w:r>
          </w:p>
        </w:tc>
      </w:tr>
    </w:tbl>
    <w:p w14:paraId="06CA3CBC" w14:textId="77777777" w:rsidR="00C413C1" w:rsidRDefault="00C413C1"/>
    <w:p w14:paraId="75603B5B" w14:textId="77777777" w:rsidR="00735E91" w:rsidRDefault="00735E91"/>
    <w:p w14:paraId="7D4867D9" w14:textId="77777777" w:rsidR="00755767" w:rsidRDefault="00755767"/>
    <w:p w14:paraId="677DF650" w14:textId="77777777" w:rsidR="00A50201" w:rsidRDefault="00A50201"/>
    <w:sectPr w:rsidR="00A50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85C"/>
    <w:multiLevelType w:val="hybridMultilevel"/>
    <w:tmpl w:val="00E00FA6"/>
    <w:lvl w:ilvl="0" w:tplc="16A05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84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86"/>
    <w:rsid w:val="000A0A35"/>
    <w:rsid w:val="000C7F97"/>
    <w:rsid w:val="001856CC"/>
    <w:rsid w:val="002701EF"/>
    <w:rsid w:val="002F1200"/>
    <w:rsid w:val="00347B4E"/>
    <w:rsid w:val="003829CA"/>
    <w:rsid w:val="00463DFC"/>
    <w:rsid w:val="004E6DA9"/>
    <w:rsid w:val="00520CB4"/>
    <w:rsid w:val="005D6238"/>
    <w:rsid w:val="00727734"/>
    <w:rsid w:val="00735E91"/>
    <w:rsid w:val="00755767"/>
    <w:rsid w:val="007F7D62"/>
    <w:rsid w:val="00A049CE"/>
    <w:rsid w:val="00A2649A"/>
    <w:rsid w:val="00A50201"/>
    <w:rsid w:val="00AC2CE1"/>
    <w:rsid w:val="00B154F2"/>
    <w:rsid w:val="00B84A75"/>
    <w:rsid w:val="00C413C1"/>
    <w:rsid w:val="00C52CB9"/>
    <w:rsid w:val="00D62530"/>
    <w:rsid w:val="00D673C7"/>
    <w:rsid w:val="00E73386"/>
    <w:rsid w:val="00E92883"/>
    <w:rsid w:val="00F4298A"/>
    <w:rsid w:val="00FE60EC"/>
    <w:rsid w:val="00F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255C"/>
  <w15:chartTrackingRefBased/>
  <w15:docId w15:val="{F109F7E4-D130-4D2D-AF1D-B57D4FA5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CB4"/>
  </w:style>
  <w:style w:type="paragraph" w:styleId="Heading1">
    <w:name w:val="heading 1"/>
    <w:basedOn w:val="Normal"/>
    <w:next w:val="Normal"/>
    <w:link w:val="Heading1Char"/>
    <w:uiPriority w:val="9"/>
    <w:qFormat/>
    <w:rsid w:val="00E7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386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E7338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TableGrid">
    <w:name w:val="Table Grid"/>
    <w:basedOn w:val="TableNormal"/>
    <w:uiPriority w:val="39"/>
    <w:rsid w:val="00C41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049C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Bryant</dc:creator>
  <cp:keywords/>
  <dc:description/>
  <cp:lastModifiedBy>Rachel Bryant</cp:lastModifiedBy>
  <cp:revision>3</cp:revision>
  <dcterms:created xsi:type="dcterms:W3CDTF">2026-10-23T19:16:00Z</dcterms:created>
  <dcterms:modified xsi:type="dcterms:W3CDTF">2026-10-23T19:17:00Z</dcterms:modified>
</cp:coreProperties>
</file>