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156" w:rsidRDefault="00336156" w:rsidP="00336156"/>
    <w:p w:rsidR="00336156" w:rsidRDefault="00336156" w:rsidP="00336156">
      <w:pPr>
        <w:pStyle w:val="Heading1"/>
      </w:pPr>
      <w:r>
        <w:t>The Merits of Early Modern Weights and Measures</w:t>
      </w:r>
    </w:p>
    <w:p w:rsidR="00336156" w:rsidRPr="00336156" w:rsidRDefault="00336156" w:rsidP="00336156">
      <w:pPr>
        <w:rPr>
          <w:i/>
        </w:rPr>
      </w:pPr>
      <w:r>
        <w:rPr>
          <w:i/>
        </w:rPr>
        <w:t>By Chat. GPT. Esq.</w:t>
      </w:r>
    </w:p>
    <w:p w:rsidR="00336156" w:rsidRDefault="00336156" w:rsidP="00336156">
      <w:pPr>
        <w:pStyle w:val="Heading2"/>
      </w:pPr>
      <w:r>
        <w:t>Introduction:</w:t>
      </w:r>
    </w:p>
    <w:p w:rsidR="00336156" w:rsidRDefault="00336156" w:rsidP="00336156">
      <w:r>
        <w:t>Early modern weights and measures played a crucial role in the development and standardization of trade, commerce, and scientific progress. In this essay, we will explore the merits of early modern weights and measures, focusing on their contribution to uniformity, accuracy, and global economic growth. This period witnessed significant advancements in measuring systems, which not only simplified transactions but also facilitated communication and collaboration among diverse societies.</w:t>
      </w:r>
      <w:r w:rsidR="00DC41E6">
        <w:rPr>
          <w:rStyle w:val="FootnoteReference"/>
        </w:rPr>
        <w:footnoteReference w:id="1"/>
      </w:r>
    </w:p>
    <w:p w:rsidR="00336156" w:rsidRDefault="00336156" w:rsidP="00336156"/>
    <w:p w:rsidR="00336156" w:rsidRDefault="00336156" w:rsidP="00336156">
      <w:pPr>
        <w:pStyle w:val="Heading2"/>
      </w:pPr>
      <w:r>
        <w:t>I. Uniformity and Standardization</w:t>
      </w:r>
    </w:p>
    <w:p w:rsidR="00336156" w:rsidRDefault="00336156" w:rsidP="00336156">
      <w:r>
        <w:t>One of the key merits of early modern weights and measures was the establishment of uniformity and standardization across regions. Prior to this era, diverse units and standards prevailed, causing confusion and hindering international trade.</w:t>
      </w:r>
      <w:r w:rsidR="00DC41E6">
        <w:rPr>
          <w:rStyle w:val="FootnoteReference"/>
        </w:rPr>
        <w:footnoteReference w:id="2"/>
      </w:r>
      <w:r>
        <w:t xml:space="preserve"> Early modern weights and measures brought about a systematic approach, with standard units such as the pound, ounce, foot, and inch being recognized and adopted across different nations. This uniformity promoted clarity and consistency, enabling merchants and traders to conduct business with greater ease and confidence.</w:t>
      </w:r>
    </w:p>
    <w:p w:rsidR="00336156" w:rsidRDefault="00336156" w:rsidP="00336156"/>
    <w:p w:rsidR="00336156" w:rsidRDefault="00336156" w:rsidP="00336156">
      <w:pPr>
        <w:pStyle w:val="Heading2"/>
      </w:pPr>
      <w:r>
        <w:t>II. Accuracy and Precision</w:t>
      </w:r>
    </w:p>
    <w:p w:rsidR="00336156" w:rsidRDefault="00336156" w:rsidP="00336156">
      <w:r>
        <w:t>Another notable merit of early modern weights and measures was the emphasis on accuracy and precision. During this era, advancements in technology and scientific understanding led to improved measurement techniques and instruments. The development of more accurate balances, scales, and measuring tools allowed for precise quantification, which in turn enhanced the reliability of commercial transactions. Accurate measurements not only ensured fair trade but also encouraged trust and integrity in business dealings.</w:t>
      </w:r>
    </w:p>
    <w:p w:rsidR="00336156" w:rsidRDefault="00336156" w:rsidP="00336156">
      <w:pPr>
        <w:pStyle w:val="ListParagraph"/>
        <w:numPr>
          <w:ilvl w:val="0"/>
          <w:numId w:val="1"/>
        </w:numPr>
      </w:pPr>
      <w:r>
        <w:t>Establishment of standard units such as pound, ounce, foot, and inch</w:t>
      </w:r>
    </w:p>
    <w:p w:rsidR="00336156" w:rsidRDefault="00336156" w:rsidP="00336156">
      <w:pPr>
        <w:pStyle w:val="ListParagraph"/>
        <w:numPr>
          <w:ilvl w:val="0"/>
          <w:numId w:val="1"/>
        </w:numPr>
      </w:pPr>
      <w:r>
        <w:t>Simplification and clarity in commercial transactions</w:t>
      </w:r>
    </w:p>
    <w:p w:rsidR="00336156" w:rsidRDefault="00336156" w:rsidP="00336156">
      <w:pPr>
        <w:pStyle w:val="ListParagraph"/>
        <w:numPr>
          <w:ilvl w:val="0"/>
          <w:numId w:val="1"/>
        </w:numPr>
      </w:pPr>
      <w:r>
        <w:t>Enhanced accuracy and precision through improved measurement techniques and instruments</w:t>
      </w:r>
    </w:p>
    <w:p w:rsidR="00336156" w:rsidRDefault="00336156" w:rsidP="00336156">
      <w:pPr>
        <w:pStyle w:val="ListParagraph"/>
        <w:numPr>
          <w:ilvl w:val="0"/>
          <w:numId w:val="1"/>
        </w:numPr>
      </w:pPr>
      <w:r>
        <w:t>Promotion of trust and integrity in business dealings</w:t>
      </w:r>
    </w:p>
    <w:p w:rsidR="00336156" w:rsidRDefault="00336156" w:rsidP="00336156">
      <w:pPr>
        <w:pStyle w:val="ListParagraph"/>
        <w:numPr>
          <w:ilvl w:val="0"/>
          <w:numId w:val="1"/>
        </w:numPr>
      </w:pPr>
      <w:r>
        <w:t>Facilitation of international trade and commerce</w:t>
      </w:r>
    </w:p>
    <w:p w:rsidR="00336156" w:rsidRDefault="00336156" w:rsidP="00336156">
      <w:pPr>
        <w:pStyle w:val="ListParagraph"/>
        <w:numPr>
          <w:ilvl w:val="0"/>
          <w:numId w:val="1"/>
        </w:numPr>
      </w:pPr>
      <w:r>
        <w:t>Expansion of networks and collaborations across continents</w:t>
      </w:r>
    </w:p>
    <w:p w:rsidR="00336156" w:rsidRDefault="00336156" w:rsidP="00336156">
      <w:pPr>
        <w:pStyle w:val="ListParagraph"/>
        <w:numPr>
          <w:ilvl w:val="0"/>
          <w:numId w:val="1"/>
        </w:numPr>
      </w:pPr>
      <w:r>
        <w:t>Contribution to global economic growth</w:t>
      </w:r>
    </w:p>
    <w:p w:rsidR="00336156" w:rsidRDefault="00336156" w:rsidP="00336156">
      <w:pPr>
        <w:pStyle w:val="ListParagraph"/>
        <w:numPr>
          <w:ilvl w:val="0"/>
          <w:numId w:val="1"/>
        </w:numPr>
      </w:pPr>
      <w:r>
        <w:t>Enduring impact on modern measurement systems in various fields</w:t>
      </w:r>
    </w:p>
    <w:p w:rsidR="00336156" w:rsidRDefault="00336156" w:rsidP="00336156">
      <w:pPr>
        <w:pStyle w:val="ListParagraph"/>
        <w:numPr>
          <w:ilvl w:val="0"/>
          <w:numId w:val="1"/>
        </w:numPr>
      </w:pPr>
      <w:r>
        <w:t>Legacy of early modern weights and measures in science, engineering, and commerce</w:t>
      </w:r>
    </w:p>
    <w:p w:rsidR="00336156" w:rsidRDefault="00336156" w:rsidP="00336156">
      <w:pPr>
        <w:pStyle w:val="ListParagraph"/>
        <w:numPr>
          <w:ilvl w:val="0"/>
          <w:numId w:val="1"/>
        </w:numPr>
      </w:pPr>
      <w:r>
        <w:t>Formation of a solid foundation for fair transactions and progress in human civilization.</w:t>
      </w:r>
    </w:p>
    <w:p w:rsidR="00336156" w:rsidRDefault="00336156" w:rsidP="00336156">
      <w:pPr>
        <w:pStyle w:val="ListParagraph"/>
      </w:pPr>
    </w:p>
    <w:p w:rsidR="00336156" w:rsidRDefault="00336156" w:rsidP="00336156">
      <w:pPr>
        <w:pStyle w:val="Heading2"/>
      </w:pPr>
      <w:r>
        <w:lastRenderedPageBreak/>
        <w:t>III. Global Economic Growth</w:t>
      </w:r>
    </w:p>
    <w:p w:rsidR="00336156" w:rsidRDefault="00336156" w:rsidP="00336156">
      <w:r>
        <w:t>Early modern weights and measures played a pivotal role in fostering global economic growth. Standardized measurement systems facilitated the exchange of goods and services on a larger scale, spurring international trade and commerce. With merchants, explorers, and traders relying on a common understanding of weights and measures, they were able to collaborate and expand their networks across continents. This interconnectedness fueled economic prosperity and innovation, laying the foundation for the modern global economy we witness today.</w:t>
      </w:r>
    </w:p>
    <w:p w:rsidR="00336156" w:rsidRDefault="00336156" w:rsidP="00336156">
      <w:pPr>
        <w:pStyle w:val="Heading2"/>
      </w:pPr>
    </w:p>
    <w:p w:rsidR="00336156" w:rsidRDefault="00336156" w:rsidP="00336156">
      <w:pPr>
        <w:pStyle w:val="Heading2"/>
      </w:pPr>
      <w:r>
        <w:t>IV. Legacy and Enduring Impact</w:t>
      </w:r>
    </w:p>
    <w:p w:rsidR="00336156" w:rsidRDefault="00336156" w:rsidP="00336156">
      <w:r>
        <w:t>The merits of early modern weights and measures continue to resonate in our contemporary world.</w:t>
      </w:r>
      <w:r w:rsidR="00472C90">
        <w:t xml:space="preserve">  </w:t>
      </w:r>
      <w:r>
        <w:t>Many of the units and standards established during this period have endured, forming the basis of our current measurement systems. The legacy of early modern weights and measures is evident in fields such as science, engineering, and commerce, where standardized units are indispensable for accurate calculations and comparisons. The enduring impact of these systems highlights their enduring value and the profound influence they have had on the progress of human civilization.</w:t>
      </w:r>
    </w:p>
    <w:p w:rsidR="00336156" w:rsidRDefault="00336156" w:rsidP="00336156"/>
    <w:p w:rsidR="00336156" w:rsidRDefault="00336156" w:rsidP="00336156">
      <w:pPr>
        <w:pStyle w:val="Heading2"/>
      </w:pPr>
      <w:r>
        <w:t>Conclusion:</w:t>
      </w:r>
    </w:p>
    <w:p w:rsidR="006D62FF" w:rsidRDefault="00336156" w:rsidP="00336156">
      <w:r>
        <w:t xml:space="preserve">Early modern weights and </w:t>
      </w:r>
      <w:r w:rsidRPr="00CC7F25">
        <w:rPr>
          <w:b/>
        </w:rPr>
        <w:t>measures</w:t>
      </w:r>
      <w:r>
        <w:t xml:space="preserve"> brought about significant merits, including uniformity, accuracy, global economic growth, and a lasting legacy. These systems provided a solid foundation for trade, commerce, and scientific advancements, ensuring fair transactions and facilitating collaboration across diverse societies. The merits of early modern weights and measures continue to shape our contemporary world, underscoring their importance in fostering precision, trust, and progress.</w:t>
      </w:r>
    </w:p>
    <w:sectPr w:rsidR="006D62F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3FB" w:rsidRDefault="001703FB" w:rsidP="00336156">
      <w:pPr>
        <w:spacing w:after="0" w:line="240" w:lineRule="auto"/>
      </w:pPr>
      <w:r>
        <w:separator/>
      </w:r>
    </w:p>
  </w:endnote>
  <w:endnote w:type="continuationSeparator" w:id="0">
    <w:p w:rsidR="001703FB" w:rsidRDefault="001703FB" w:rsidP="00336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3FB" w:rsidRDefault="001703FB" w:rsidP="00336156">
      <w:pPr>
        <w:spacing w:after="0" w:line="240" w:lineRule="auto"/>
      </w:pPr>
      <w:r>
        <w:separator/>
      </w:r>
    </w:p>
  </w:footnote>
  <w:footnote w:type="continuationSeparator" w:id="0">
    <w:p w:rsidR="001703FB" w:rsidRDefault="001703FB" w:rsidP="00336156">
      <w:pPr>
        <w:spacing w:after="0" w:line="240" w:lineRule="auto"/>
      </w:pPr>
      <w:r>
        <w:continuationSeparator/>
      </w:r>
    </w:p>
  </w:footnote>
  <w:footnote w:id="1">
    <w:p w:rsidR="00DC41E6" w:rsidRDefault="00DC41E6">
      <w:pPr>
        <w:pStyle w:val="FootnoteText"/>
      </w:pPr>
      <w:r>
        <w:rPr>
          <w:rStyle w:val="FootnoteReference"/>
        </w:rPr>
        <w:footnoteRef/>
      </w:r>
      <w:r>
        <w:t xml:space="preserve"> This is a footnote</w:t>
      </w:r>
    </w:p>
  </w:footnote>
  <w:footnote w:id="2">
    <w:p w:rsidR="00DC41E6" w:rsidRDefault="00DC41E6">
      <w:pPr>
        <w:pStyle w:val="FootnoteText"/>
      </w:pPr>
      <w:r>
        <w:rPr>
          <w:rStyle w:val="FootnoteReference"/>
        </w:rPr>
        <w:footnoteRef/>
      </w:r>
      <w:r>
        <w:t xml:space="preserve"> This is another </w:t>
      </w:r>
      <w:r>
        <w:t>footnote.</w:t>
      </w:r>
      <w:bookmarkStart w:id="0" w:name="_GoBack"/>
      <w:bookmarkEnd w:id="0"/>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15B83"/>
    <w:multiLevelType w:val="hybridMultilevel"/>
    <w:tmpl w:val="1A62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A8C"/>
    <w:rsid w:val="001703FB"/>
    <w:rsid w:val="002C28EA"/>
    <w:rsid w:val="00336156"/>
    <w:rsid w:val="00472C90"/>
    <w:rsid w:val="006D62FF"/>
    <w:rsid w:val="00CC7F25"/>
    <w:rsid w:val="00DC41E6"/>
    <w:rsid w:val="00ED17AD"/>
    <w:rsid w:val="00FD1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0F3DA"/>
  <w15:chartTrackingRefBased/>
  <w15:docId w15:val="{989E217F-DAA4-453E-98FE-211876BBF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61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1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615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3615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36156"/>
    <w:pPr>
      <w:ind w:left="720"/>
      <w:contextualSpacing/>
    </w:pPr>
  </w:style>
  <w:style w:type="paragraph" w:styleId="FootnoteText">
    <w:name w:val="footnote text"/>
    <w:basedOn w:val="Normal"/>
    <w:link w:val="FootnoteTextChar"/>
    <w:uiPriority w:val="99"/>
    <w:semiHidden/>
    <w:unhideWhenUsed/>
    <w:rsid w:val="003361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6156"/>
    <w:rPr>
      <w:sz w:val="20"/>
      <w:szCs w:val="20"/>
    </w:rPr>
  </w:style>
  <w:style w:type="character" w:styleId="FootnoteReference">
    <w:name w:val="footnote reference"/>
    <w:basedOn w:val="DefaultParagraphFont"/>
    <w:uiPriority w:val="99"/>
    <w:semiHidden/>
    <w:unhideWhenUsed/>
    <w:rsid w:val="003361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702047">
      <w:bodyDiv w:val="1"/>
      <w:marLeft w:val="0"/>
      <w:marRight w:val="0"/>
      <w:marTop w:val="0"/>
      <w:marBottom w:val="0"/>
      <w:divBdr>
        <w:top w:val="none" w:sz="0" w:space="0" w:color="auto"/>
        <w:left w:val="none" w:sz="0" w:space="0" w:color="auto"/>
        <w:bottom w:val="none" w:sz="0" w:space="0" w:color="auto"/>
        <w:right w:val="none" w:sz="0" w:space="0" w:color="auto"/>
      </w:divBdr>
    </w:div>
    <w:div w:id="165105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91E7E55-CEA1-4D07-B49D-EDCFF1FA4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604</Words>
  <Characters>3445</Characters>
  <Application>Microsoft Office Word</Application>
  <DocSecurity>0</DocSecurity>
  <Lines>28</Lines>
  <Paragraphs>8</Paragraphs>
  <ScaleCrop>false</ScaleCrop>
  <Company>KNAW</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Pepping</dc:creator>
  <cp:keywords/>
  <dc:description/>
  <cp:lastModifiedBy>Kay Pepping</cp:lastModifiedBy>
  <cp:revision>5</cp:revision>
  <dcterms:created xsi:type="dcterms:W3CDTF">2023-05-25T13:12:00Z</dcterms:created>
  <dcterms:modified xsi:type="dcterms:W3CDTF">2023-05-25T13:48:00Z</dcterms:modified>
</cp:coreProperties>
</file>