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Technology Stack (Architecture &amp; Stack)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>
          <w:tblHeader w:val="true"/>
        </w:trPr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1"/>
              <w:spacing w:before="0" w:after="160"/>
              <w:rPr/>
            </w:pPr>
            <w:r>
              <w:rPr/>
              <w:t>30 SEPTEMBER 2026</w:t>
            </w:r>
          </w:p>
        </w:tc>
      </w:tr>
      <w:tr>
        <w:trPr>
          <w:tblHeader w:val="true"/>
        </w:trPr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1"/>
              <w:spacing w:before="0" w:after="160"/>
              <w:rPr/>
            </w:pPr>
            <w:r>
              <w:rPr/>
              <w:t>SWTID-2026-6458</w:t>
            </w:r>
          </w:p>
        </w:tc>
      </w:tr>
      <w:tr>
        <w:trPr>
          <w:tblHeader w:val="true"/>
        </w:trPr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1"/>
              <w:spacing w:before="0" w:after="160"/>
              <w:rPr/>
            </w:pPr>
            <w:r>
              <w:rPr/>
              <w:t>AI Study Buddy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 Marks</w:t>
            </w:r>
          </w:p>
        </w:tc>
      </w:tr>
    </w:tbl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Technical Architecture: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The Deliverable shall include the architectural diagram as below and the information as per the table1 &amp; table 2</w:t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Example: Order processing during pandemics for offline mode</w:t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 xml:space="preserve">Reference: </w:t>
      </w:r>
      <w:hyperlink r:id="rId2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4274820</wp:posOffset>
                </wp:positionH>
                <wp:positionV relativeFrom="paragraph">
                  <wp:posOffset>186055</wp:posOffset>
                </wp:positionV>
                <wp:extent cx="4778375" cy="2651125"/>
                <wp:effectExtent l="5715" t="5715" r="4445" b="4445"/>
                <wp:wrapNone/>
                <wp:docPr id="1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8280" cy="2651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59" w:before="0" w:after="160"/>
                              <w:ind w:hanging="0" w:start="0" w:end="0"/>
                              <w:jc w:val="start"/>
                              <w:rPr/>
                            </w:pP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2"/>
                                <w:vertAlign w:val="baseline"/>
                              </w:rPr>
                              <w:t>Guidelines: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72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vertAlign w:val="baseline"/>
                              </w:rPr>
                              <w:t>Include all the processes (As an application logic / Technology Block)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72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vertAlign w:val="baseline"/>
                              </w:rPr>
                              <w:t>Provide infrastructural demarcation (Local / Cloud)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72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vertAlign w:val="baseline"/>
                              </w:rPr>
                              <w:t>Indicate external interfaces (third party API’s etc.)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72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vertAlign w:val="baseline"/>
                              </w:rPr>
                              <w:t>Indicate Data Storage components / services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72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vertAlign w:val="baseline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336.6pt;margin-top:14.65pt;width:376.2pt;height:208.7pt;mso-wrap-style:square;v-text-anchor:top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lineRule="auto" w:line="259" w:before="0" w:after="160"/>
                        <w:ind w:hanging="0" w:start="0" w:end="0"/>
                        <w:jc w:val="start"/>
                        <w:rPr/>
                      </w:pP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2"/>
                          <w:vertAlign w:val="baseline"/>
                        </w:rPr>
                        <w:t>Guidelines: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72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vertAlign w:val="baseline"/>
                        </w:rPr>
                        <w:t>Include all the processes (As an application logic / Technology Block)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72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vertAlign w:val="baseline"/>
                        </w:rPr>
                        <w:t>Provide infrastructural demarcation (Local / Cloud)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72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vertAlign w:val="baseline"/>
                        </w:rPr>
                        <w:t>Indicate external interfaces (third party API’s etc.)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72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vertAlign w:val="baseline"/>
                        </w:rPr>
                        <w:t>Indicate Data Storage components / services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72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vertAlign w:val="baseline"/>
                        </w:rPr>
                        <w:t>Indicate interface to machine learning models (if applicable)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drawing>
          <wp:anchor distT="0" distB="0" distL="114300" distR="114300" simplePos="0" relativeHeight="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4326255" cy="2482850"/>
            <wp:effectExtent l="0" t="0" r="0" b="0"/>
            <wp:wrapSquare wrapText="bothSides"/>
            <wp:docPr id="2" name="image1.png" descr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flow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255" cy="248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ab/>
        <w:tab/>
        <w:tab/>
        <w:br/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Table-1 : Components &amp; Technologies:</w:t>
      </w:r>
    </w:p>
    <w:tbl>
      <w:tblPr>
        <w:tblStyle w:val="Table2"/>
        <w:tblW w:w="142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30"/>
        <w:gridCol w:w="3929"/>
        <w:gridCol w:w="5206"/>
        <w:gridCol w:w="4140"/>
      </w:tblGrid>
      <w:tr>
        <w:trPr>
          <w:trHeight w:val="398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S.No</w:t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Component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Description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Technology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User Interface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How user interacts with application e.g.</w:t>
            </w:r>
          </w:p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Web UI, Mobile App, Chatbot etc.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HTML, CSS, JavaScript / Angular Js / React Js etc.</w:t>
            </w:r>
          </w:p>
        </w:tc>
      </w:tr>
      <w:tr>
        <w:trPr>
          <w:trHeight w:val="470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Logic-1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Java / Python </w:t>
            </w:r>
          </w:p>
        </w:tc>
      </w:tr>
      <w:tr>
        <w:trPr>
          <w:trHeight w:val="470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Logic-2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IBM Watson STT service </w:t>
            </w:r>
          </w:p>
        </w:tc>
      </w:tr>
      <w:tr>
        <w:trPr>
          <w:trHeight w:val="470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Logic-3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IBM Watson Assistant 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Database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 Type, Configurations etc.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MySQL, NoSQL, etc.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Cloud Database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Database Service on Cloud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IBM DB2, IBM Cloudant etc.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File Storage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File storage requirements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IBM Block Storage or Other Storage Service or Local Filesystem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External API-1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Purpose of External API used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IBM Weather API, etc.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External API-2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Purpose of External API used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Aadhar API, etc.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Machine Learning Model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Purpose of Machine Learning Model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Object Recognition Model, etc.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Infrastructure (Server / Cloud)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Deployment on Local System / Cloud</w:t>
            </w:r>
          </w:p>
          <w:p>
            <w:pPr>
              <w:pStyle w:val="normal1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Local Server Configuration:</w:t>
            </w:r>
          </w:p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Cloud Server Configuration : 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Local, Cloud Foundry, Kubernetes, etc.</w:t>
            </w:r>
          </w:p>
        </w:tc>
      </w:tr>
    </w:tbl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Table-2: Application Characteristics:</w:t>
      </w:r>
    </w:p>
    <w:tbl>
      <w:tblPr>
        <w:tblStyle w:val="Table3"/>
        <w:tblW w:w="14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825"/>
        <w:gridCol w:w="3970"/>
        <w:gridCol w:w="5169"/>
        <w:gridCol w:w="4098"/>
      </w:tblGrid>
      <w:tr>
        <w:trPr>
          <w:tblHeader w:val="true"/>
          <w:trHeight w:val="53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S.No</w:t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Characteristics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Description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 xml:space="preserve">Technology 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Open-Source Frameworks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List the open-source frameworks used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of Opensource framework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Security Implementations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List all the security / access controls implemented, use of firewalls etc.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e.g. SHA-256, Encryptions, IAM Controls, OWASP etc.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Scalable Architecture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Justify the scalability of architecture (3 – tier, Micro-services)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used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Availability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Justify the availability of application (e.g. use of load balancers, distributed servers etc.)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used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Performance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used</w:t>
            </w:r>
          </w:p>
        </w:tc>
      </w:tr>
    </w:tbl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References:</w:t>
      </w:r>
    </w:p>
    <w:p>
      <w:pPr>
        <w:pStyle w:val="normal1"/>
        <w:rPr>
          <w:rFonts w:ascii="Arial" w:hAnsi="Arial" w:eastAsia="Arial" w:cs="Arial"/>
          <w:b/>
          <w:bCs/>
        </w:rPr>
      </w:pPr>
      <w:hyperlink r:id="rId4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https://c4model.com/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hyperlink r:id="rId5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hyperlink r:id="rId6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https://www.ibm.com/cloud/architecture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hyperlink r:id="rId7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https://aws.amazon.com/architecture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hyperlink r:id="rId8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spacing w:before="0" w:after="16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sectPr>
      <w:type w:val="nextPage"/>
      <w:pgSz w:orient="landscape" w:w="16838" w:h="11906"/>
      <w:pgMar w:left="1440" w:right="851" w:gutter="0" w:header="0" w:top="1440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paragraph" w:styleId="normal11">
    <w:name w:val="normal1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en-IN" w:bidi="ar-SA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ibm.com/patterns/ai-powered-backend-system-for-order-processing-during-pandemics/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c4model.com/" TargetMode="External"/><Relationship Id="rId5" Type="http://schemas.openxmlformats.org/officeDocument/2006/relationships/hyperlink" Target="https://developer.ibm.com/patterns/online-order-processing-system-during-pandemic/" TargetMode="External"/><Relationship Id="rId6" Type="http://schemas.openxmlformats.org/officeDocument/2006/relationships/hyperlink" Target="https://www.ibm.com/cloud/architecture" TargetMode="External"/><Relationship Id="rId7" Type="http://schemas.openxmlformats.org/officeDocument/2006/relationships/hyperlink" Target="https://aws.amazon.com/architecture" TargetMode="External"/><Relationship Id="rId8" Type="http://schemas.openxmlformats.org/officeDocument/2006/relationships/hyperlink" Target="https://medium.com/the-internal-startup/how-to-draw-useful-technical-architecture-diagrams-2d20c9fda90d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LibreOffice/26.2.6.3$Windows_X86_64 LibreOffice_project/8221e31b3ac356a1623c672912a3d2b492f7e3d1</Application>
  <AppVersion>15.0000</AppVersion>
  <Pages>3</Pages>
  <Words>372</Words>
  <Characters>2551</Characters>
  <CharactersWithSpaces>2830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2026-09-29T20:29:32Z</dcterms:modified>
  <cp:revision>1</cp:revision>
  <dc:subject/>
  <dc:title/>
</cp:coreProperties>
</file>