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6757C" w14:textId="53D7A99B" w:rsidR="00AB6151" w:rsidRPr="00AB6151" w:rsidRDefault="00AB6151" w:rsidP="00F722F1">
      <w:pPr>
        <w:rPr>
          <w:color w:val="0070C0"/>
          <w:sz w:val="24"/>
          <w:szCs w:val="24"/>
        </w:rPr>
      </w:pPr>
      <w:r w:rsidRPr="00AB6151">
        <w:rPr>
          <w:color w:val="0070C0"/>
          <w:sz w:val="24"/>
          <w:szCs w:val="24"/>
        </w:rPr>
        <w:t>Coupling Epidemiological Models with Social Dynamics</w:t>
      </w:r>
    </w:p>
    <w:p w14:paraId="7F45CFE7" w14:textId="77777777" w:rsidR="00AB6151" w:rsidRDefault="00AB6151" w:rsidP="00F722F1">
      <w:pPr>
        <w:rPr>
          <w:sz w:val="24"/>
          <w:szCs w:val="24"/>
        </w:rPr>
      </w:pPr>
      <w:r w:rsidRPr="00AB6151">
        <w:rPr>
          <w:sz w:val="24"/>
          <w:szCs w:val="24"/>
        </w:rPr>
        <w:t>Recent work in coupled social-epidemiological modeling highlights how individual behavior, shaped by social interactions, affects vaccine uptake and disease spread. One study adapts the SIS model by adding a parameter for preventive effort, influenced by surrounding opinions. This adjustment alters transmission probabilities and shows that behavioral adaptations can significantly reduce the effective reproduction number, emphasizing the critical role of social behavior in epidemic control strategies.</w:t>
      </w:r>
    </w:p>
    <w:p w14:paraId="16459087" w14:textId="1CE45962" w:rsidR="00AB6151" w:rsidRPr="00AB6151" w:rsidRDefault="00AB6151" w:rsidP="00F722F1">
      <w:pPr>
        <w:rPr>
          <w:color w:val="0070C0"/>
          <w:sz w:val="24"/>
          <w:szCs w:val="24"/>
        </w:rPr>
      </w:pPr>
      <w:r w:rsidRPr="00AB6151">
        <w:rPr>
          <w:color w:val="0070C0"/>
          <w:sz w:val="24"/>
          <w:szCs w:val="24"/>
        </w:rPr>
        <w:t>Analyzing the COVID-19 Vaccination Behavior Based on Epidemic Model with Awareness-Information</w:t>
      </w:r>
    </w:p>
    <w:p w14:paraId="2BBAC445" w14:textId="56D71ED3" w:rsidR="008707CF" w:rsidRDefault="008707CF" w:rsidP="00F722F1">
      <w:pPr>
        <w:rPr>
          <w:sz w:val="24"/>
          <w:szCs w:val="24"/>
        </w:rPr>
      </w:pPr>
      <w:r>
        <w:rPr>
          <w:sz w:val="24"/>
          <w:szCs w:val="24"/>
        </w:rPr>
        <w:t>This</w:t>
      </w:r>
      <w:r w:rsidRPr="008707CF">
        <w:rPr>
          <w:sz w:val="24"/>
          <w:szCs w:val="24"/>
        </w:rPr>
        <w:t xml:space="preserve"> approach builds on the SEIR/V model by adding parameters for awareness and information sensitivity. It captures how people respond to information—its delivery and their perception of it. Simulations show that higher awareness increases vaccine uptake, aiding disease control. The model emphasizes that public health behavior mirrors the information environment, where misinformation hinders, and credible messaging supports, vaccination efforts.</w:t>
      </w:r>
    </w:p>
    <w:p w14:paraId="5E5D115E" w14:textId="055F1524" w:rsidR="001476EA" w:rsidRPr="00AB6151" w:rsidRDefault="00AB6151" w:rsidP="00F722F1">
      <w:pPr>
        <w:rPr>
          <w:color w:val="0070C0"/>
          <w:sz w:val="24"/>
          <w:szCs w:val="24"/>
        </w:rPr>
      </w:pPr>
      <w:r w:rsidRPr="00AB6151">
        <w:rPr>
          <w:color w:val="0070C0"/>
          <w:sz w:val="24"/>
          <w:szCs w:val="24"/>
        </w:rPr>
        <w:t>Spatial Early Warning Signals of Social and Epidemiological Tipping Points in a Coupled Behavior-Disease Network</w:t>
      </w:r>
    </w:p>
    <w:p w14:paraId="04035C04" w14:textId="77FE0BB2" w:rsidR="008707CF" w:rsidRDefault="00BB5B2C" w:rsidP="00F722F1">
      <w:pPr>
        <w:rPr>
          <w:sz w:val="24"/>
          <w:szCs w:val="24"/>
        </w:rPr>
      </w:pPr>
      <w:r>
        <w:rPr>
          <w:sz w:val="24"/>
          <w:szCs w:val="24"/>
        </w:rPr>
        <w:t>This</w:t>
      </w:r>
      <w:r w:rsidR="008707CF" w:rsidRPr="008707CF">
        <w:rPr>
          <w:sz w:val="24"/>
          <w:szCs w:val="24"/>
        </w:rPr>
        <w:t xml:space="preserve"> study using multiplex networks identifies early warning signals for behavioral and epidemiological tipping points. Indicators like spatial autocorrelation appear before case surges, suggesting shifts in public opinion may precede outbreaks. This opens doors to proactive interventions based on social behavior trends, allowing for quicker, socially informed responses rather than relying solely on delayed clinical data.</w:t>
      </w:r>
    </w:p>
    <w:p w14:paraId="013D2181" w14:textId="772FE8D0" w:rsidR="001476EA" w:rsidRPr="001476EA" w:rsidRDefault="001476EA" w:rsidP="00F722F1">
      <w:pPr>
        <w:rPr>
          <w:color w:val="0070C0"/>
          <w:sz w:val="24"/>
          <w:szCs w:val="24"/>
        </w:rPr>
      </w:pPr>
      <w:r w:rsidRPr="001476EA">
        <w:rPr>
          <w:color w:val="0070C0"/>
          <w:sz w:val="24"/>
          <w:szCs w:val="24"/>
        </w:rPr>
        <w:t>Impact Assessment of Vaccine-Related Negative News and Incentive Measures on Vaccine Hesitancy in Hong Kong</w:t>
      </w:r>
    </w:p>
    <w:p w14:paraId="4CC3A8DF" w14:textId="403361B8" w:rsidR="00F722F1" w:rsidRPr="00F722F1" w:rsidRDefault="00F722F1" w:rsidP="00F722F1">
      <w:pPr>
        <w:rPr>
          <w:sz w:val="24"/>
          <w:szCs w:val="24"/>
        </w:rPr>
      </w:pPr>
      <w:r w:rsidRPr="00F722F1">
        <w:rPr>
          <w:sz w:val="24"/>
          <w:szCs w:val="24"/>
        </w:rPr>
        <w:t>Adding real-world grounding to these models, a study focused on Hong Kong assesses how negative vaccine-related news and short-term incentive schemes affect vaccination intent. The results point to a clear decline in uptake following the spread of adverse media narratives, while incentive-driven increases, though notable, tend to taper off over time. The interplay of public perception, trust, and health policy becomes especially evident here, reinforcing the importance of consistent and transparent communication</w:t>
      </w:r>
    </w:p>
    <w:p w14:paraId="3017E1EF" w14:textId="51899D3B" w:rsidR="001476EA" w:rsidRPr="001476EA" w:rsidRDefault="001476EA" w:rsidP="00F722F1">
      <w:pPr>
        <w:rPr>
          <w:color w:val="0070C0"/>
          <w:sz w:val="24"/>
          <w:szCs w:val="24"/>
        </w:rPr>
      </w:pPr>
      <w:proofErr w:type="spellStart"/>
      <w:r w:rsidRPr="001476EA">
        <w:rPr>
          <w:color w:val="0070C0"/>
          <w:sz w:val="24"/>
          <w:szCs w:val="24"/>
        </w:rPr>
        <w:t>Skafle</w:t>
      </w:r>
      <w:proofErr w:type="spellEnd"/>
      <w:r w:rsidRPr="001476EA">
        <w:rPr>
          <w:color w:val="0070C0"/>
          <w:sz w:val="24"/>
          <w:szCs w:val="24"/>
        </w:rPr>
        <w:t xml:space="preserve"> I, Nordahl-Hansen A, </w:t>
      </w:r>
      <w:proofErr w:type="spellStart"/>
      <w:r w:rsidRPr="001476EA">
        <w:rPr>
          <w:color w:val="0070C0"/>
          <w:sz w:val="24"/>
          <w:szCs w:val="24"/>
        </w:rPr>
        <w:t>Quintana</w:t>
      </w:r>
      <w:proofErr w:type="spellEnd"/>
      <w:r w:rsidRPr="001476EA">
        <w:rPr>
          <w:color w:val="0070C0"/>
          <w:sz w:val="24"/>
          <w:szCs w:val="24"/>
        </w:rPr>
        <w:t xml:space="preserve"> DS, Wynn R, </w:t>
      </w:r>
      <w:proofErr w:type="spellStart"/>
      <w:r w:rsidRPr="001476EA">
        <w:rPr>
          <w:color w:val="0070C0"/>
          <w:sz w:val="24"/>
          <w:szCs w:val="24"/>
        </w:rPr>
        <w:t>Gabarron</w:t>
      </w:r>
      <w:proofErr w:type="spellEnd"/>
      <w:r w:rsidRPr="001476EA">
        <w:rPr>
          <w:color w:val="0070C0"/>
          <w:sz w:val="24"/>
          <w:szCs w:val="24"/>
        </w:rPr>
        <w:t xml:space="preserve"> E. Misinformation About COVID-19 Vaccines on Social Media: Rapid Review. J Med Internet Res. 2022 Aug 4;24(8):e37367. </w:t>
      </w:r>
      <w:proofErr w:type="spellStart"/>
      <w:r w:rsidRPr="001476EA">
        <w:rPr>
          <w:color w:val="0070C0"/>
          <w:sz w:val="24"/>
          <w:szCs w:val="24"/>
        </w:rPr>
        <w:t>doi</w:t>
      </w:r>
      <w:proofErr w:type="spellEnd"/>
      <w:r w:rsidRPr="001476EA">
        <w:rPr>
          <w:color w:val="0070C0"/>
          <w:sz w:val="24"/>
          <w:szCs w:val="24"/>
        </w:rPr>
        <w:t>: 10.2196/37367. PMID: 35816685; PMCID: PMC9359307.</w:t>
      </w:r>
    </w:p>
    <w:p w14:paraId="0699840B" w14:textId="31EE84AB" w:rsidR="008707CF" w:rsidRDefault="008707CF" w:rsidP="009108A5">
      <w:pPr>
        <w:rPr>
          <w:sz w:val="24"/>
          <w:szCs w:val="24"/>
        </w:rPr>
      </w:pPr>
      <w:r w:rsidRPr="008707CF">
        <w:rPr>
          <w:sz w:val="24"/>
          <w:szCs w:val="24"/>
        </w:rPr>
        <w:t xml:space="preserve">A review from the National Library of Medicine highlights the </w:t>
      </w:r>
      <w:r w:rsidR="006656C6">
        <w:rPr>
          <w:sz w:val="24"/>
          <w:szCs w:val="24"/>
        </w:rPr>
        <w:t>clear</w:t>
      </w:r>
      <w:r w:rsidRPr="008707CF">
        <w:rPr>
          <w:sz w:val="24"/>
          <w:szCs w:val="24"/>
        </w:rPr>
        <w:t xml:space="preserve"> effects of unchecked misinformation on social media. Conspiracy theories and false claims, especially around vaccine safety, have significantly reduced public willingness to vaccinate during COVID-19. This fits into the coupled social-epidemiological framework, proving that online behavior and opinion dynamics aren’t side factors—they directly influence disease outcomes.</w:t>
      </w:r>
    </w:p>
    <w:p w14:paraId="39B2F99C" w14:textId="77777777" w:rsidR="00BB5B2C" w:rsidRDefault="00BB5B2C" w:rsidP="009108A5">
      <w:pPr>
        <w:rPr>
          <w:sz w:val="24"/>
          <w:szCs w:val="24"/>
        </w:rPr>
      </w:pPr>
    </w:p>
    <w:p w14:paraId="5F8039B0" w14:textId="5450C56E" w:rsidR="001476EA" w:rsidRPr="009108A5" w:rsidRDefault="001476EA" w:rsidP="009108A5">
      <w:pPr>
        <w:rPr>
          <w:sz w:val="24"/>
          <w:szCs w:val="24"/>
          <w:lang w:val="en-IN"/>
        </w:rPr>
      </w:pPr>
      <w:hyperlink r:id="rId4" w:history="1">
        <w:r w:rsidRPr="00AB6151">
          <w:rPr>
            <w:rStyle w:val="Hyperlink"/>
            <w:sz w:val="24"/>
            <w:szCs w:val="24"/>
            <w:u w:val="none"/>
          </w:rPr>
          <w:t>How are social media influencing vaccination? | The BMJ</w:t>
        </w:r>
      </w:hyperlink>
    </w:p>
    <w:p w14:paraId="4C596DA0" w14:textId="77777777" w:rsidR="008707CF" w:rsidRDefault="008707CF" w:rsidP="009108A5">
      <w:pPr>
        <w:rPr>
          <w:sz w:val="24"/>
          <w:szCs w:val="24"/>
          <w:lang w:val="en-IN"/>
        </w:rPr>
      </w:pPr>
      <w:r w:rsidRPr="008707CF">
        <w:rPr>
          <w:sz w:val="24"/>
          <w:szCs w:val="24"/>
          <w:lang w:val="en-IN"/>
        </w:rPr>
        <w:t>A series of articles in The BMJ unpack social media’s dual-edged nature—it can amplify vaccine hesitancy through viral misinformation or foster trust via science-backed outreach. The key lies in how it’s used. For models that capture the social side of epidemics, this duality is crucial, underscoring how information, belief, and influence can be just as infectious as the disease itself.</w:t>
      </w:r>
    </w:p>
    <w:p w14:paraId="39FCB623" w14:textId="194021B2" w:rsidR="001476EA" w:rsidRPr="009108A5" w:rsidRDefault="00AB6151" w:rsidP="009108A5">
      <w:pPr>
        <w:rPr>
          <w:color w:val="0070C0"/>
          <w:sz w:val="24"/>
          <w:szCs w:val="24"/>
          <w:lang w:val="en-IN"/>
        </w:rPr>
      </w:pPr>
      <w:proofErr w:type="spellStart"/>
      <w:r w:rsidRPr="00AB6151">
        <w:rPr>
          <w:color w:val="0070C0"/>
          <w:sz w:val="24"/>
          <w:szCs w:val="24"/>
          <w:lang w:val="en-IN"/>
        </w:rPr>
        <w:t>Analyzing</w:t>
      </w:r>
      <w:proofErr w:type="spellEnd"/>
      <w:r w:rsidRPr="00AB6151">
        <w:rPr>
          <w:color w:val="0070C0"/>
          <w:sz w:val="24"/>
          <w:szCs w:val="24"/>
          <w:lang w:val="en-IN"/>
        </w:rPr>
        <w:t xml:space="preserve"> the COVID-19 vaccination </w:t>
      </w:r>
      <w:proofErr w:type="spellStart"/>
      <w:r w:rsidRPr="00AB6151">
        <w:rPr>
          <w:color w:val="0070C0"/>
          <w:sz w:val="24"/>
          <w:szCs w:val="24"/>
          <w:lang w:val="en-IN"/>
        </w:rPr>
        <w:t>behavior</w:t>
      </w:r>
      <w:proofErr w:type="spellEnd"/>
      <w:r w:rsidRPr="00AB6151">
        <w:rPr>
          <w:color w:val="0070C0"/>
          <w:sz w:val="24"/>
          <w:szCs w:val="24"/>
          <w:lang w:val="en-IN"/>
        </w:rPr>
        <w:t xml:space="preserve"> based on epidemic model with awareness-information</w:t>
      </w:r>
    </w:p>
    <w:p w14:paraId="619ADE58" w14:textId="4E09BAFE" w:rsidR="009108A5" w:rsidRPr="009108A5" w:rsidRDefault="009108A5" w:rsidP="009108A5">
      <w:pPr>
        <w:rPr>
          <w:sz w:val="24"/>
          <w:szCs w:val="24"/>
          <w:lang w:val="en-IN"/>
        </w:rPr>
      </w:pPr>
      <w:r w:rsidRPr="009108A5">
        <w:rPr>
          <w:sz w:val="24"/>
          <w:szCs w:val="24"/>
          <w:lang w:val="en-IN"/>
        </w:rPr>
        <w:t xml:space="preserve">Adding a quantitative lens, the SEIR/V-AI model presented in </w:t>
      </w:r>
      <w:r w:rsidRPr="009108A5">
        <w:rPr>
          <w:i/>
          <w:iCs/>
          <w:sz w:val="24"/>
          <w:szCs w:val="24"/>
          <w:lang w:val="en-IN"/>
        </w:rPr>
        <w:t>Infection, Genetics and Evolution</w:t>
      </w:r>
      <w:r w:rsidRPr="009108A5">
        <w:rPr>
          <w:sz w:val="24"/>
          <w:szCs w:val="24"/>
          <w:lang w:val="en-IN"/>
        </w:rPr>
        <w:t xml:space="preserve"> shows how people’s sensitivity to public information shifts vaccine uptake in measurable ways. The more attuned individuals are to awareness cues, the likelier they are to get vaccinated. This isn’t just a statistic—it’s a reflection of how belief systems and behavio</w:t>
      </w:r>
      <w:r>
        <w:rPr>
          <w:sz w:val="24"/>
          <w:szCs w:val="24"/>
          <w:lang w:val="en-IN"/>
        </w:rPr>
        <w:t>u</w:t>
      </w:r>
      <w:r w:rsidRPr="009108A5">
        <w:rPr>
          <w:sz w:val="24"/>
          <w:szCs w:val="24"/>
          <w:lang w:val="en-IN"/>
        </w:rPr>
        <w:t>ral responses are constantly evolving alongside the epidemic curve.</w:t>
      </w:r>
    </w:p>
    <w:p w14:paraId="51B77B10" w14:textId="3825D24A" w:rsidR="001476EA" w:rsidRPr="001476EA" w:rsidRDefault="001476EA" w:rsidP="001476EA">
      <w:pPr>
        <w:rPr>
          <w:color w:val="0070C0"/>
          <w:sz w:val="24"/>
          <w:szCs w:val="24"/>
          <w:lang w:val="en-IN"/>
        </w:rPr>
      </w:pPr>
      <w:proofErr w:type="spellStart"/>
      <w:r w:rsidRPr="001476EA">
        <w:rPr>
          <w:color w:val="0070C0"/>
          <w:sz w:val="24"/>
          <w:szCs w:val="24"/>
          <w:lang w:val="en-IN"/>
        </w:rPr>
        <w:t>Modeling</w:t>
      </w:r>
      <w:proofErr w:type="spellEnd"/>
      <w:r w:rsidRPr="001476EA">
        <w:rPr>
          <w:color w:val="0070C0"/>
          <w:sz w:val="24"/>
          <w:szCs w:val="24"/>
          <w:lang w:val="en-IN"/>
        </w:rPr>
        <w:t xml:space="preserve"> the Interplay Between Human </w:t>
      </w:r>
      <w:proofErr w:type="spellStart"/>
      <w:r w:rsidRPr="001476EA">
        <w:rPr>
          <w:color w:val="0070C0"/>
          <w:sz w:val="24"/>
          <w:szCs w:val="24"/>
          <w:lang w:val="en-IN"/>
        </w:rPr>
        <w:t>Behavior</w:t>
      </w:r>
      <w:proofErr w:type="spellEnd"/>
      <w:r w:rsidRPr="001476EA">
        <w:rPr>
          <w:color w:val="0070C0"/>
          <w:sz w:val="24"/>
          <w:szCs w:val="24"/>
          <w:lang w:val="en-IN"/>
        </w:rPr>
        <w:t xml:space="preserve"> and the Spread of Infectious Diseases</w:t>
      </w:r>
    </w:p>
    <w:p w14:paraId="15C5FB68" w14:textId="39B84A60" w:rsidR="001476EA" w:rsidRPr="001476EA" w:rsidRDefault="001476EA" w:rsidP="001476EA">
      <w:pPr>
        <w:rPr>
          <w:sz w:val="24"/>
          <w:szCs w:val="24"/>
          <w:lang w:val="en-IN"/>
        </w:rPr>
      </w:pPr>
      <w:r w:rsidRPr="001476EA">
        <w:rPr>
          <w:sz w:val="24"/>
          <w:szCs w:val="24"/>
          <w:lang w:val="en-IN"/>
        </w:rPr>
        <w:t xml:space="preserve">This paper enriches SEIR models by integrating </w:t>
      </w:r>
      <w:proofErr w:type="spellStart"/>
      <w:r w:rsidRPr="001476EA">
        <w:rPr>
          <w:sz w:val="24"/>
          <w:szCs w:val="24"/>
          <w:lang w:val="en-IN"/>
        </w:rPr>
        <w:t>behavioral</w:t>
      </w:r>
      <w:proofErr w:type="spellEnd"/>
      <w:r w:rsidRPr="001476EA">
        <w:rPr>
          <w:sz w:val="24"/>
          <w:szCs w:val="24"/>
          <w:lang w:val="en-IN"/>
        </w:rPr>
        <w:t xml:space="preserve"> responses like awareness and imitation. While it explores how individuals adapt based on perceived risk, it lacks real-time empirical grounding. </w:t>
      </w:r>
      <w:r w:rsidR="006656C6" w:rsidRPr="006656C6">
        <w:rPr>
          <w:sz w:val="24"/>
          <w:szCs w:val="24"/>
          <w:lang w:val="en-IN"/>
        </w:rPr>
        <w:t>The gap lies is verifying the theories with practical, data driven insights- expressed online during vaccination campaigns, which remain largely unmodeled in their dynamic influence.</w:t>
      </w:r>
    </w:p>
    <w:p w14:paraId="674A7209" w14:textId="2E455341" w:rsidR="001476EA" w:rsidRPr="001476EA" w:rsidRDefault="001476EA" w:rsidP="001476EA">
      <w:pPr>
        <w:rPr>
          <w:color w:val="0070C0"/>
          <w:sz w:val="24"/>
          <w:szCs w:val="24"/>
          <w:lang w:val="en-IN"/>
        </w:rPr>
      </w:pPr>
      <w:r w:rsidRPr="001476EA">
        <w:rPr>
          <w:color w:val="0070C0"/>
          <w:sz w:val="24"/>
          <w:szCs w:val="24"/>
          <w:lang w:val="en-IN"/>
        </w:rPr>
        <w:t>A Survey of COVID-19 Vaccination Campaigns: Outcomes, Challenges and Suggestions</w:t>
      </w:r>
    </w:p>
    <w:p w14:paraId="1F0E75E5" w14:textId="7BDBB064" w:rsidR="00AB6151" w:rsidRDefault="001476EA" w:rsidP="001476EA">
      <w:pPr>
        <w:rPr>
          <w:sz w:val="24"/>
          <w:szCs w:val="24"/>
          <w:lang w:val="en-IN"/>
        </w:rPr>
      </w:pPr>
      <w:r w:rsidRPr="001476EA">
        <w:rPr>
          <w:sz w:val="24"/>
          <w:szCs w:val="24"/>
          <w:lang w:val="en-IN"/>
        </w:rPr>
        <w:t xml:space="preserve">This review dissects real-world vaccine campaigns, highlighting misinformation, public distrust, and logistical hurdles. Though analytically rich, it lacks a formal model to quantify </w:t>
      </w:r>
      <w:proofErr w:type="spellStart"/>
      <w:r w:rsidRPr="001476EA">
        <w:rPr>
          <w:sz w:val="24"/>
          <w:szCs w:val="24"/>
          <w:lang w:val="en-IN"/>
        </w:rPr>
        <w:t>behavioral</w:t>
      </w:r>
      <w:proofErr w:type="spellEnd"/>
      <w:r w:rsidRPr="001476EA">
        <w:rPr>
          <w:sz w:val="24"/>
          <w:szCs w:val="24"/>
          <w:lang w:val="en-IN"/>
        </w:rPr>
        <w:t xml:space="preserve"> impacts. The paper leaves open space for developing a structured framework that captures how online narratives and individual psychology interact with public health efforts, especially during the critical vaccine rollout phases.</w:t>
      </w:r>
    </w:p>
    <w:p w14:paraId="5419EE6A" w14:textId="2E05055C" w:rsidR="00AB6151" w:rsidRPr="001476EA" w:rsidRDefault="00AB6151" w:rsidP="001476EA">
      <w:pPr>
        <w:rPr>
          <w:sz w:val="24"/>
          <w:szCs w:val="24"/>
          <w:lang w:val="en-IN"/>
        </w:rPr>
      </w:pPr>
      <w:r w:rsidRPr="00AB6151">
        <w:rPr>
          <w:color w:val="0070C0"/>
          <w:sz w:val="24"/>
          <w:szCs w:val="24"/>
        </w:rPr>
        <w:t>The Impact of Social Media on Vaccination: A Narrative Review</w:t>
      </w:r>
      <w:r w:rsidRPr="00AB6151">
        <w:rPr>
          <w:sz w:val="24"/>
          <w:szCs w:val="24"/>
        </w:rPr>
        <w:br/>
        <w:t>The study tracks how social media fueled both vaccine hesitancy and awareness in Asia during COVID-19. Misinformation drove 20–55% of users toward doubt, especially when local trust in authorities was low. Still, the same platforms offer a way out—if leveraged correctly, they could reshape public perception and counter false narratives in real time.</w:t>
      </w:r>
    </w:p>
    <w:sectPr w:rsidR="00AB6151" w:rsidRPr="00147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F1"/>
    <w:rsid w:val="001476EA"/>
    <w:rsid w:val="00561B17"/>
    <w:rsid w:val="005704D3"/>
    <w:rsid w:val="006656C6"/>
    <w:rsid w:val="008707CF"/>
    <w:rsid w:val="009108A5"/>
    <w:rsid w:val="009D60D2"/>
    <w:rsid w:val="00A53B44"/>
    <w:rsid w:val="00AB6151"/>
    <w:rsid w:val="00BB5B2C"/>
    <w:rsid w:val="00DB3EE9"/>
    <w:rsid w:val="00EC19CC"/>
    <w:rsid w:val="00F72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7BB2"/>
  <w15:chartTrackingRefBased/>
  <w15:docId w15:val="{823F629B-2C4D-4654-97EC-F779B74E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722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22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22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22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2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2F1"/>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F722F1"/>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F722F1"/>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F722F1"/>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722F1"/>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F722F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722F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722F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722F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72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2F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72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2F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722F1"/>
    <w:pPr>
      <w:spacing w:before="160"/>
      <w:jc w:val="center"/>
    </w:pPr>
    <w:rPr>
      <w:i/>
      <w:iCs/>
      <w:color w:val="404040" w:themeColor="text1" w:themeTint="BF"/>
    </w:rPr>
  </w:style>
  <w:style w:type="character" w:customStyle="1" w:styleId="QuoteChar">
    <w:name w:val="Quote Char"/>
    <w:basedOn w:val="DefaultParagraphFont"/>
    <w:link w:val="Quote"/>
    <w:uiPriority w:val="29"/>
    <w:rsid w:val="00F722F1"/>
    <w:rPr>
      <w:i/>
      <w:iCs/>
      <w:color w:val="404040" w:themeColor="text1" w:themeTint="BF"/>
      <w:lang w:val="en-US"/>
    </w:rPr>
  </w:style>
  <w:style w:type="paragraph" w:styleId="ListParagraph">
    <w:name w:val="List Paragraph"/>
    <w:basedOn w:val="Normal"/>
    <w:uiPriority w:val="34"/>
    <w:qFormat/>
    <w:rsid w:val="00F722F1"/>
    <w:pPr>
      <w:ind w:left="720"/>
      <w:contextualSpacing/>
    </w:pPr>
  </w:style>
  <w:style w:type="character" w:styleId="IntenseEmphasis">
    <w:name w:val="Intense Emphasis"/>
    <w:basedOn w:val="DefaultParagraphFont"/>
    <w:uiPriority w:val="21"/>
    <w:qFormat/>
    <w:rsid w:val="00F722F1"/>
    <w:rPr>
      <w:i/>
      <w:iCs/>
      <w:color w:val="2F5496" w:themeColor="accent1" w:themeShade="BF"/>
    </w:rPr>
  </w:style>
  <w:style w:type="paragraph" w:styleId="IntenseQuote">
    <w:name w:val="Intense Quote"/>
    <w:basedOn w:val="Normal"/>
    <w:next w:val="Normal"/>
    <w:link w:val="IntenseQuoteChar"/>
    <w:uiPriority w:val="30"/>
    <w:qFormat/>
    <w:rsid w:val="00F722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2F1"/>
    <w:rPr>
      <w:i/>
      <w:iCs/>
      <w:color w:val="2F5496" w:themeColor="accent1" w:themeShade="BF"/>
      <w:lang w:val="en-US"/>
    </w:rPr>
  </w:style>
  <w:style w:type="character" w:styleId="IntenseReference">
    <w:name w:val="Intense Reference"/>
    <w:basedOn w:val="DefaultParagraphFont"/>
    <w:uiPriority w:val="32"/>
    <w:qFormat/>
    <w:rsid w:val="00F722F1"/>
    <w:rPr>
      <w:b/>
      <w:bCs/>
      <w:smallCaps/>
      <w:color w:val="2F5496" w:themeColor="accent1" w:themeShade="BF"/>
      <w:spacing w:val="5"/>
    </w:rPr>
  </w:style>
  <w:style w:type="character" w:styleId="Hyperlink">
    <w:name w:val="Hyperlink"/>
    <w:basedOn w:val="DefaultParagraphFont"/>
    <w:uiPriority w:val="99"/>
    <w:unhideWhenUsed/>
    <w:rsid w:val="001476EA"/>
    <w:rPr>
      <w:color w:val="0563C1" w:themeColor="hyperlink"/>
      <w:u w:val="single"/>
    </w:rPr>
  </w:style>
  <w:style w:type="character" w:styleId="UnresolvedMention">
    <w:name w:val="Unresolved Mention"/>
    <w:basedOn w:val="DefaultParagraphFont"/>
    <w:uiPriority w:val="99"/>
    <w:semiHidden/>
    <w:unhideWhenUsed/>
    <w:rsid w:val="00147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98929">
      <w:bodyDiv w:val="1"/>
      <w:marLeft w:val="0"/>
      <w:marRight w:val="0"/>
      <w:marTop w:val="0"/>
      <w:marBottom w:val="0"/>
      <w:divBdr>
        <w:top w:val="none" w:sz="0" w:space="0" w:color="auto"/>
        <w:left w:val="none" w:sz="0" w:space="0" w:color="auto"/>
        <w:bottom w:val="none" w:sz="0" w:space="0" w:color="auto"/>
        <w:right w:val="none" w:sz="0" w:space="0" w:color="auto"/>
      </w:divBdr>
    </w:div>
    <w:div w:id="278533178">
      <w:bodyDiv w:val="1"/>
      <w:marLeft w:val="0"/>
      <w:marRight w:val="0"/>
      <w:marTop w:val="0"/>
      <w:marBottom w:val="0"/>
      <w:divBdr>
        <w:top w:val="none" w:sz="0" w:space="0" w:color="auto"/>
        <w:left w:val="none" w:sz="0" w:space="0" w:color="auto"/>
        <w:bottom w:val="none" w:sz="0" w:space="0" w:color="auto"/>
        <w:right w:val="none" w:sz="0" w:space="0" w:color="auto"/>
      </w:divBdr>
    </w:div>
    <w:div w:id="769356629">
      <w:bodyDiv w:val="1"/>
      <w:marLeft w:val="0"/>
      <w:marRight w:val="0"/>
      <w:marTop w:val="0"/>
      <w:marBottom w:val="0"/>
      <w:divBdr>
        <w:top w:val="none" w:sz="0" w:space="0" w:color="auto"/>
        <w:left w:val="none" w:sz="0" w:space="0" w:color="auto"/>
        <w:bottom w:val="none" w:sz="0" w:space="0" w:color="auto"/>
        <w:right w:val="none" w:sz="0" w:space="0" w:color="auto"/>
      </w:divBdr>
    </w:div>
    <w:div w:id="1150512157">
      <w:bodyDiv w:val="1"/>
      <w:marLeft w:val="0"/>
      <w:marRight w:val="0"/>
      <w:marTop w:val="0"/>
      <w:marBottom w:val="0"/>
      <w:divBdr>
        <w:top w:val="none" w:sz="0" w:space="0" w:color="auto"/>
        <w:left w:val="none" w:sz="0" w:space="0" w:color="auto"/>
        <w:bottom w:val="none" w:sz="0" w:space="0" w:color="auto"/>
        <w:right w:val="none" w:sz="0" w:space="0" w:color="auto"/>
      </w:divBdr>
    </w:div>
    <w:div w:id="1301182084">
      <w:bodyDiv w:val="1"/>
      <w:marLeft w:val="0"/>
      <w:marRight w:val="0"/>
      <w:marTop w:val="0"/>
      <w:marBottom w:val="0"/>
      <w:divBdr>
        <w:top w:val="none" w:sz="0" w:space="0" w:color="auto"/>
        <w:left w:val="none" w:sz="0" w:space="0" w:color="auto"/>
        <w:bottom w:val="none" w:sz="0" w:space="0" w:color="auto"/>
        <w:right w:val="none" w:sz="0" w:space="0" w:color="auto"/>
      </w:divBdr>
    </w:div>
    <w:div w:id="1584145727">
      <w:bodyDiv w:val="1"/>
      <w:marLeft w:val="0"/>
      <w:marRight w:val="0"/>
      <w:marTop w:val="0"/>
      <w:marBottom w:val="0"/>
      <w:divBdr>
        <w:top w:val="none" w:sz="0" w:space="0" w:color="auto"/>
        <w:left w:val="none" w:sz="0" w:space="0" w:color="auto"/>
        <w:bottom w:val="none" w:sz="0" w:space="0" w:color="auto"/>
        <w:right w:val="none" w:sz="0" w:space="0" w:color="auto"/>
      </w:divBdr>
    </w:div>
    <w:div w:id="1927567400">
      <w:bodyDiv w:val="1"/>
      <w:marLeft w:val="0"/>
      <w:marRight w:val="0"/>
      <w:marTop w:val="0"/>
      <w:marBottom w:val="0"/>
      <w:divBdr>
        <w:top w:val="none" w:sz="0" w:space="0" w:color="auto"/>
        <w:left w:val="none" w:sz="0" w:space="0" w:color="auto"/>
        <w:bottom w:val="none" w:sz="0" w:space="0" w:color="auto"/>
        <w:right w:val="none" w:sz="0" w:space="0" w:color="auto"/>
      </w:divBdr>
    </w:div>
    <w:div w:id="205246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mj.com/social-media-influencing-vacc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Gupta</dc:creator>
  <cp:keywords/>
  <dc:description/>
  <cp:lastModifiedBy>Yashvi Gupta</cp:lastModifiedBy>
  <cp:revision>3</cp:revision>
  <dcterms:created xsi:type="dcterms:W3CDTF">2025-04-07T13:58:00Z</dcterms:created>
  <dcterms:modified xsi:type="dcterms:W3CDTF">2025-04-07T16:48:00Z</dcterms:modified>
</cp:coreProperties>
</file>