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</w:pPr>
      <w:r>
        <w:rPr>
          <w:rFonts w:hint="eastAsia"/>
        </w:rPr>
        <w:t>项目范围说明书</w:t>
      </w:r>
    </w:p>
    <w:p>
      <w:pPr>
        <w:pStyle w:val="2"/>
        <w:numPr>
          <w:ilvl w:val="0"/>
          <w:numId w:val="1"/>
        </w:numPr>
      </w:pPr>
      <w:bookmarkStart w:id="0" w:name="_Toc307757124"/>
      <w:r>
        <w:rPr>
          <w:rFonts w:hint="eastAsia"/>
        </w:rPr>
        <w:t>项目名称</w:t>
      </w:r>
      <w:bookmarkEnd w:id="0"/>
    </w:p>
    <w:p>
      <w:pPr>
        <w:ind w:firstLine="42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HouseHunter</w:t>
      </w:r>
    </w:p>
    <w:p>
      <w:pPr>
        <w:pStyle w:val="2"/>
        <w:numPr>
          <w:ilvl w:val="0"/>
          <w:numId w:val="1"/>
        </w:numPr>
      </w:pPr>
      <w:bookmarkStart w:id="1" w:name="_Toc307757125"/>
      <w:r>
        <w:rPr>
          <w:rFonts w:hint="eastAsia"/>
        </w:rPr>
        <w:t>项目描述</w:t>
      </w:r>
      <w:bookmarkEnd w:id="1"/>
    </w:p>
    <w:p>
      <w:pPr>
        <w:ind w:firstLine="42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HouseHunter是为我们在外出旅游时，能够找到一个舒适、实惠又有安全保障的民宿的平台。与选择入住传统酒店、宾馆相比的优势：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提供优于便捷宾馆的品质，低于高档酒店的价位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在一些较为偏远的景点游玩后，因为距离和交通的限制，想要返回酒店往往需要耗费较多的时间，这时候选择当地的民宿往往可以节省很多本就不充裕的假期时间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选择民宿，身处居民区可以领略当地的风土人情，即使身在异乡，也可以得宾至如归的温暖，入乡随俗的交流</w:t>
      </w:r>
    </w:p>
    <w:p>
      <w:pPr>
        <w:numPr>
          <w:ilvl w:val="0"/>
          <w:numId w:val="2"/>
        </w:numPr>
        <w:ind w:firstLine="420"/>
        <w:rPr>
          <w:rFonts w:hint="default" w:ascii="宋体" w:hAnsi="宋体" w:eastAsia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对于提供民宿的房主，相比自己去景区外招揽游客入住，既省时又省力，也可以提高游客入住的成功率</w:t>
      </w:r>
    </w:p>
    <w:p>
      <w:pPr>
        <w:pStyle w:val="11"/>
        <w:shd w:val="clear" w:color="auto" w:fill="FFFFFF"/>
        <w:spacing w:before="390" w:beforeAutospacing="0" w:after="0" w:afterAutospacing="0" w:line="360" w:lineRule="atLeast"/>
        <w:ind w:firstLine="560" w:firstLineChars="200"/>
        <w:jc w:val="both"/>
        <w:rPr>
          <w:rStyle w:val="25"/>
          <w:rFonts w:hint="eastAsia"/>
          <w:sz w:val="28"/>
          <w:szCs w:val="28"/>
        </w:rPr>
      </w:pPr>
      <w:r>
        <w:rPr>
          <w:rStyle w:val="25"/>
          <w:sz w:val="28"/>
          <w:szCs w:val="28"/>
        </w:rPr>
        <w:t>产品的目标</w:t>
      </w:r>
      <w:r>
        <w:rPr>
          <w:rStyle w:val="25"/>
          <w:rFonts w:hint="eastAsia"/>
          <w:sz w:val="28"/>
          <w:szCs w:val="28"/>
        </w:rPr>
        <w:t>是</w:t>
      </w:r>
      <w:r>
        <w:rPr>
          <w:rStyle w:val="25"/>
          <w:rFonts w:hint="eastAsia"/>
          <w:sz w:val="28"/>
          <w:szCs w:val="28"/>
          <w:lang w:val="en-US" w:eastAsia="zh-CN"/>
        </w:rPr>
        <w:t>让游客花最少的钱，享受最舒适安全的住宿体验</w:t>
      </w:r>
      <w:r>
        <w:rPr>
          <w:rStyle w:val="25"/>
          <w:rFonts w:hint="eastAsia"/>
          <w:sz w:val="28"/>
          <w:szCs w:val="28"/>
        </w:rPr>
        <w:t>。</w:t>
      </w:r>
    </w:p>
    <w:p>
      <w:pPr>
        <w:pStyle w:val="11"/>
        <w:shd w:val="clear" w:color="auto" w:fill="FFFFFF"/>
        <w:spacing w:before="390" w:beforeAutospacing="0" w:after="0" w:afterAutospacing="0" w:line="360" w:lineRule="atLeast"/>
        <w:ind w:firstLine="560" w:firstLineChars="200"/>
        <w:jc w:val="both"/>
        <w:rPr>
          <w:rStyle w:val="25"/>
          <w:rFonts w:hint="eastAsia"/>
          <w:sz w:val="28"/>
          <w:szCs w:val="28"/>
        </w:rPr>
      </w:pPr>
    </w:p>
    <w:p>
      <w:pPr>
        <w:pStyle w:val="2"/>
        <w:numPr>
          <w:ilvl w:val="0"/>
          <w:numId w:val="1"/>
        </w:numPr>
      </w:pPr>
      <w:bookmarkStart w:id="2" w:name="_Toc307757126"/>
      <w:r>
        <w:rPr>
          <w:rFonts w:hint="eastAsia"/>
        </w:rPr>
        <w:t>项目主要过程及可交付成果</w:t>
      </w:r>
      <w:bookmarkEnd w:id="2"/>
    </w:p>
    <w:tbl>
      <w:tblPr>
        <w:tblStyle w:val="14"/>
        <w:tblW w:w="904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1701"/>
        <w:gridCol w:w="2033"/>
        <w:gridCol w:w="1985"/>
        <w:gridCol w:w="23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阶段</w:t>
            </w:r>
          </w:p>
        </w:tc>
        <w:tc>
          <w:tcPr>
            <w:tcW w:w="1701" w:type="dxa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24"/>
                <w:szCs w:val="24"/>
              </w:rPr>
              <w:t>子任务</w:t>
            </w:r>
          </w:p>
        </w:tc>
        <w:tc>
          <w:tcPr>
            <w:tcW w:w="2033" w:type="dxa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24"/>
                <w:szCs w:val="24"/>
              </w:rPr>
              <w:t>开始时间</w:t>
            </w:r>
          </w:p>
        </w:tc>
        <w:tc>
          <w:tcPr>
            <w:tcW w:w="1985" w:type="dxa"/>
          </w:tcPr>
          <w:p>
            <w:pPr>
              <w:widowControl/>
              <w:spacing w:line="276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24"/>
                <w:szCs w:val="24"/>
              </w:rPr>
              <w:t>完成时间</w:t>
            </w:r>
          </w:p>
        </w:tc>
        <w:tc>
          <w:tcPr>
            <w:tcW w:w="236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363636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color w:val="363636"/>
                <w:kern w:val="0"/>
                <w:sz w:val="24"/>
                <w:szCs w:val="24"/>
              </w:rPr>
              <w:t>可交付成果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论证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项目愿景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restart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《问题描述》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产品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愿景和商业机会》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《用户分析》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《技术分析》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《资源需求估计》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《风险</w:t>
            </w:r>
            <w:r>
              <w:rPr>
                <w:rFonts w:hint="eastAsia" w:ascii="宋体" w:hAnsi="宋体" w:eastAsia="宋体" w:cs="宋体"/>
                <w:kern w:val="0"/>
                <w:sz w:val="22"/>
                <w:lang w:val="en-US" w:eastAsia="zh-CN"/>
              </w:rPr>
              <w:t>分析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墨刀原型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商业机会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2020年3月10日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用户分析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2020年3月11日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技术分析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资源需求估计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风险评估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2020年3月12日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2020年3月13日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墨刀原型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启动</w:t>
            </w:r>
          </w:p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组建核心团队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2020年3月16日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restart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《项目章程》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《里程碑进度计划》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《干系人登记册》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干系人分析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2020年3月17日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里程碑计划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制定项目章程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项目启动大会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  <w:p>
            <w:pPr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</w:t>
            </w:r>
          </w:p>
          <w:p>
            <w:pPr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规划范围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2020年3月25日</w:t>
            </w:r>
          </w:p>
        </w:tc>
        <w:tc>
          <w:tcPr>
            <w:tcW w:w="2363" w:type="dxa"/>
            <w:vMerge w:val="restart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《详细设计说明书》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、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《项目范围说明书》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、</w:t>
            </w:r>
          </w:p>
          <w:p>
            <w:pPr>
              <w:widowControl/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《需求说明书》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《项目进度计划》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《人力资源计划》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 w:ascii="宋体" w:hAnsi="宋体" w:eastAsia="宋体" w:cs="宋体"/>
                <w:kern w:val="0"/>
                <w:sz w:val="22"/>
              </w:rPr>
              <w:t>《沟通管理计划》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  <w:r>
              <w:rPr>
                <w:rFonts w:hint="eastAsia"/>
              </w:rPr>
              <w:t>《测试计划》</w:t>
            </w:r>
            <w:r>
              <w:rPr>
                <w:rFonts w:hint="eastAsia"/>
                <w:lang w:eastAsia="zh-CN"/>
              </w:rPr>
              <w:t>、</w:t>
            </w:r>
          </w:p>
          <w:p>
            <w:pPr>
              <w:widowControl/>
              <w:jc w:val="left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《人员配备管理计划》</w:t>
            </w:r>
            <w:r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  <w:t>、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《风险登记册》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8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规划时间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25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2020年3月27日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规划成本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2020年3月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12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规划人力资源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规划沟通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0" w:hRule="atLeast"/>
        </w:trPr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规划整合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" w:hRule="atLeast"/>
        </w:trPr>
        <w:tc>
          <w:tcPr>
            <w:tcW w:w="959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  <w:p>
            <w:pPr>
              <w:jc w:val="center"/>
              <w:rPr>
                <w:rFonts w:hint="eastAsia" w:ascii="宋体" w:hAnsi="宋体" w:eastAsia="宋体" w:cs="宋体"/>
                <w:kern w:val="0"/>
                <w:sz w:val="22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开发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团队建设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restart"/>
          </w:tcPr>
          <w:p>
            <w:pPr>
              <w:jc w:val="left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可运行的产品</w:t>
            </w:r>
          </w:p>
          <w:p>
            <w:pPr>
              <w:jc w:val="lef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编码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28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模块评审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30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测试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0日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restart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监控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各项指标监控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restart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评审各项指标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监控评审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11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17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b/>
                <w:bCs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变更评审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  <w:vMerge w:val="continue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例会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2020年4月6日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2020年6月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26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  <w:vMerge w:val="continue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959" w:type="dxa"/>
          </w:tcPr>
          <w:p>
            <w:pPr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收尾</w:t>
            </w:r>
          </w:p>
        </w:tc>
        <w:tc>
          <w:tcPr>
            <w:tcW w:w="1701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项目终验</w:t>
            </w:r>
          </w:p>
        </w:tc>
        <w:tc>
          <w:tcPr>
            <w:tcW w:w="2033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2020年7月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9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1985" w:type="dxa"/>
          </w:tcPr>
          <w:p>
            <w:pPr>
              <w:widowControl/>
              <w:jc w:val="center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2020年7月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  <w:lang w:val="en-US" w:eastAsia="zh-CN"/>
              </w:rPr>
              <w:t>10</w:t>
            </w: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日</w:t>
            </w:r>
          </w:p>
        </w:tc>
        <w:tc>
          <w:tcPr>
            <w:tcW w:w="2363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kern w:val="0"/>
                <w:sz w:val="22"/>
              </w:rPr>
              <w:t>可交付产品</w:t>
            </w:r>
          </w:p>
        </w:tc>
      </w:tr>
    </w:tbl>
    <w:p/>
    <w:p/>
    <w:p>
      <w:pPr>
        <w:pStyle w:val="2"/>
        <w:numPr>
          <w:ilvl w:val="0"/>
          <w:numId w:val="1"/>
        </w:numPr>
      </w:pPr>
      <w:bookmarkStart w:id="3" w:name="_Toc307757127"/>
      <w:r>
        <w:rPr>
          <w:rFonts w:hint="eastAsia"/>
        </w:rPr>
        <w:t>制约因素</w:t>
      </w:r>
      <w:bookmarkEnd w:id="3"/>
      <w:bookmarkStart w:id="5" w:name="_GoBack"/>
      <w:bookmarkEnd w:id="5"/>
    </w:p>
    <w:p>
      <w:pPr>
        <w:pStyle w:val="18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人员、时间、资金</w:t>
      </w:r>
    </w:p>
    <w:p>
      <w:pPr>
        <w:pStyle w:val="18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项目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提供民宿的</w:t>
      </w:r>
      <w:r>
        <w:rPr>
          <w:rFonts w:hint="eastAsia" w:ascii="宋体" w:hAnsi="宋体" w:eastAsia="宋体"/>
          <w:sz w:val="28"/>
          <w:szCs w:val="28"/>
        </w:rPr>
        <w:t>合作方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渠道受限</w:t>
      </w:r>
    </w:p>
    <w:p>
      <w:pPr>
        <w:pStyle w:val="18"/>
        <w:widowControl/>
        <w:numPr>
          <w:ilvl w:val="0"/>
          <w:numId w:val="3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项目经验不足、技术受限</w:t>
      </w:r>
    </w:p>
    <w:p>
      <w:pPr>
        <w:pStyle w:val="2"/>
        <w:numPr>
          <w:ilvl w:val="0"/>
          <w:numId w:val="1"/>
        </w:numPr>
      </w:pPr>
      <w:bookmarkStart w:id="4" w:name="_Toc307757128"/>
      <w:r>
        <w:rPr>
          <w:rFonts w:hint="eastAsia"/>
        </w:rPr>
        <w:t>假设条件</w:t>
      </w:r>
      <w:bookmarkEnd w:id="4"/>
    </w:p>
    <w:p>
      <w:pPr>
        <w:pStyle w:val="18"/>
        <w:widowControl/>
        <w:numPr>
          <w:ilvl w:val="0"/>
          <w:numId w:val="4"/>
        </w:numPr>
        <w:spacing w:line="360" w:lineRule="auto"/>
        <w:ind w:firstLineChars="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本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平台</w:t>
      </w:r>
      <w:r>
        <w:rPr>
          <w:rFonts w:hint="eastAsia" w:ascii="宋体" w:hAnsi="宋体" w:eastAsia="宋体"/>
          <w:sz w:val="28"/>
          <w:szCs w:val="28"/>
        </w:rPr>
        <w:t>已经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成功与</w:t>
      </w:r>
      <w:r>
        <w:rPr>
          <w:rFonts w:hint="eastAsia" w:ascii="宋体" w:hAnsi="宋体" w:eastAsia="宋体"/>
          <w:sz w:val="28"/>
          <w:szCs w:val="28"/>
        </w:rPr>
        <w:t>一些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提供民宿的房主达成合作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482971"/>
    <w:multiLevelType w:val="multilevel"/>
    <w:tmpl w:val="3A482971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6A76C3F4"/>
    <w:multiLevelType w:val="singleLevel"/>
    <w:tmpl w:val="6A76C3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79301FE"/>
    <w:multiLevelType w:val="multilevel"/>
    <w:tmpl w:val="779301FE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79807E15"/>
    <w:multiLevelType w:val="multilevel"/>
    <w:tmpl w:val="79807E15"/>
    <w:lvl w:ilvl="0" w:tentative="0">
      <w:start w:val="1"/>
      <w:numFmt w:val="bullet"/>
      <w:lvlText w:val=""/>
      <w:lvlJc w:val="left"/>
      <w:pPr>
        <w:ind w:left="425" w:hanging="425"/>
      </w:pPr>
      <w:rPr>
        <w:rFonts w:hint="default" w:ascii="Wingdings" w:hAnsi="Wingdings"/>
      </w:r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5507"/>
    <w:rsid w:val="00014867"/>
    <w:rsid w:val="00023D70"/>
    <w:rsid w:val="00060F00"/>
    <w:rsid w:val="000E3212"/>
    <w:rsid w:val="0010074D"/>
    <w:rsid w:val="0011391E"/>
    <w:rsid w:val="00117B5E"/>
    <w:rsid w:val="001229B3"/>
    <w:rsid w:val="001419D3"/>
    <w:rsid w:val="0014334D"/>
    <w:rsid w:val="00181366"/>
    <w:rsid w:val="00194DAB"/>
    <w:rsid w:val="001970BC"/>
    <w:rsid w:val="001C4AD9"/>
    <w:rsid w:val="002649FB"/>
    <w:rsid w:val="00284191"/>
    <w:rsid w:val="0029299D"/>
    <w:rsid w:val="00302B13"/>
    <w:rsid w:val="003114A4"/>
    <w:rsid w:val="00324657"/>
    <w:rsid w:val="00343286"/>
    <w:rsid w:val="00345691"/>
    <w:rsid w:val="003472C8"/>
    <w:rsid w:val="0036066E"/>
    <w:rsid w:val="00360DA5"/>
    <w:rsid w:val="00377075"/>
    <w:rsid w:val="00383652"/>
    <w:rsid w:val="003C4A88"/>
    <w:rsid w:val="003D17B6"/>
    <w:rsid w:val="003D3B5E"/>
    <w:rsid w:val="00481DE2"/>
    <w:rsid w:val="004E36A4"/>
    <w:rsid w:val="004F33B6"/>
    <w:rsid w:val="004F66DE"/>
    <w:rsid w:val="00531A30"/>
    <w:rsid w:val="00597701"/>
    <w:rsid w:val="005A50E2"/>
    <w:rsid w:val="005F681C"/>
    <w:rsid w:val="005F785C"/>
    <w:rsid w:val="0061273D"/>
    <w:rsid w:val="00642CBD"/>
    <w:rsid w:val="00650415"/>
    <w:rsid w:val="0065274B"/>
    <w:rsid w:val="006541BE"/>
    <w:rsid w:val="0066379A"/>
    <w:rsid w:val="00666E53"/>
    <w:rsid w:val="00680711"/>
    <w:rsid w:val="006924ED"/>
    <w:rsid w:val="006A0720"/>
    <w:rsid w:val="006B0567"/>
    <w:rsid w:val="00727FAA"/>
    <w:rsid w:val="007C09CD"/>
    <w:rsid w:val="008060B4"/>
    <w:rsid w:val="00822268"/>
    <w:rsid w:val="00827AF7"/>
    <w:rsid w:val="008506D8"/>
    <w:rsid w:val="00873E5F"/>
    <w:rsid w:val="008759CA"/>
    <w:rsid w:val="00883FE9"/>
    <w:rsid w:val="008A723A"/>
    <w:rsid w:val="008B75A1"/>
    <w:rsid w:val="008E5507"/>
    <w:rsid w:val="00963B86"/>
    <w:rsid w:val="00976F00"/>
    <w:rsid w:val="00987082"/>
    <w:rsid w:val="009A7548"/>
    <w:rsid w:val="009B4EB1"/>
    <w:rsid w:val="009C5A9B"/>
    <w:rsid w:val="00A12BC7"/>
    <w:rsid w:val="00A565EE"/>
    <w:rsid w:val="00A97550"/>
    <w:rsid w:val="00AC65DD"/>
    <w:rsid w:val="00AD215E"/>
    <w:rsid w:val="00AE74E4"/>
    <w:rsid w:val="00B06EA2"/>
    <w:rsid w:val="00B2748B"/>
    <w:rsid w:val="00B62915"/>
    <w:rsid w:val="00B758C2"/>
    <w:rsid w:val="00BB33D6"/>
    <w:rsid w:val="00BE7DD5"/>
    <w:rsid w:val="00C178DD"/>
    <w:rsid w:val="00C711F9"/>
    <w:rsid w:val="00C92CC2"/>
    <w:rsid w:val="00C9551E"/>
    <w:rsid w:val="00CD0D04"/>
    <w:rsid w:val="00CF6B8C"/>
    <w:rsid w:val="00D42385"/>
    <w:rsid w:val="00D46F72"/>
    <w:rsid w:val="00D51622"/>
    <w:rsid w:val="00D54A4D"/>
    <w:rsid w:val="00D61A4B"/>
    <w:rsid w:val="00D721CB"/>
    <w:rsid w:val="00D90CEB"/>
    <w:rsid w:val="00DC23D1"/>
    <w:rsid w:val="00DD393A"/>
    <w:rsid w:val="00E0399B"/>
    <w:rsid w:val="00E328C0"/>
    <w:rsid w:val="00E42C46"/>
    <w:rsid w:val="00E551B7"/>
    <w:rsid w:val="00E93822"/>
    <w:rsid w:val="00EA1160"/>
    <w:rsid w:val="00ED0018"/>
    <w:rsid w:val="00F511A8"/>
    <w:rsid w:val="00F62A6C"/>
    <w:rsid w:val="00F67C41"/>
    <w:rsid w:val="00F84682"/>
    <w:rsid w:val="00FC43A2"/>
    <w:rsid w:val="00FE3B4F"/>
    <w:rsid w:val="00FF1699"/>
    <w:rsid w:val="01EB093F"/>
    <w:rsid w:val="0F576749"/>
    <w:rsid w:val="0FB3236D"/>
    <w:rsid w:val="108070BC"/>
    <w:rsid w:val="19E554B5"/>
    <w:rsid w:val="1BC864CD"/>
    <w:rsid w:val="1F8C6DF1"/>
    <w:rsid w:val="235418A5"/>
    <w:rsid w:val="30481C07"/>
    <w:rsid w:val="33BA7B43"/>
    <w:rsid w:val="3A6E5DF7"/>
    <w:rsid w:val="43004FFA"/>
    <w:rsid w:val="4C495188"/>
    <w:rsid w:val="4D5757F0"/>
    <w:rsid w:val="4F1271CF"/>
    <w:rsid w:val="62947F61"/>
    <w:rsid w:val="67AC2F67"/>
    <w:rsid w:val="6B0B6416"/>
    <w:rsid w:val="6C60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nhideWhenUsed="0" w:uiPriority="39" w:semiHidden="0" w:name="toc 2"/>
    <w:lsdException w:qFormat="1" w:unhideWhenUsed="0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23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5">
    <w:name w:val="Body Text"/>
    <w:basedOn w:val="1"/>
    <w:link w:val="21"/>
    <w:qFormat/>
    <w:uiPriority w:val="0"/>
    <w:pPr>
      <w:keepLines/>
      <w:spacing w:after="120" w:line="240" w:lineRule="atLeast"/>
      <w:ind w:lef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6">
    <w:name w:val="toc 3"/>
    <w:basedOn w:val="1"/>
    <w:next w:val="1"/>
    <w:qFormat/>
    <w:uiPriority w:val="39"/>
    <w:pPr>
      <w:tabs>
        <w:tab w:val="left" w:pos="1440"/>
        <w:tab w:val="right" w:pos="9360"/>
      </w:tabs>
      <w:spacing w:line="240" w:lineRule="atLeast"/>
      <w:ind w:left="864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7">
    <w:name w:val="footer"/>
    <w:basedOn w:val="1"/>
    <w:link w:val="1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qFormat/>
    <w:uiPriority w:val="39"/>
    <w:pPr>
      <w:tabs>
        <w:tab w:val="right" w:pos="9360"/>
      </w:tabs>
      <w:spacing w:before="240" w:after="60" w:line="240" w:lineRule="atLeast"/>
      <w:ind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0">
    <w:name w:val="toc 2"/>
    <w:basedOn w:val="1"/>
    <w:next w:val="1"/>
    <w:uiPriority w:val="39"/>
    <w:pPr>
      <w:tabs>
        <w:tab w:val="right" w:pos="9360"/>
      </w:tabs>
      <w:spacing w:line="240" w:lineRule="atLeast"/>
      <w:ind w:left="432" w:right="720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paragraph" w:styleId="11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12">
    <w:name w:val="Title"/>
    <w:basedOn w:val="1"/>
    <w:next w:val="1"/>
    <w:link w:val="19"/>
    <w:qFormat/>
    <w:uiPriority w:val="0"/>
    <w:pPr>
      <w:jc w:val="center"/>
    </w:pPr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table" w:styleId="14">
    <w:name w:val="Table Grid"/>
    <w:basedOn w:val="13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6">
    <w:name w:val="页眉 字符"/>
    <w:basedOn w:val="15"/>
    <w:link w:val="8"/>
    <w:uiPriority w:val="99"/>
    <w:rPr>
      <w:sz w:val="18"/>
      <w:szCs w:val="18"/>
    </w:rPr>
  </w:style>
  <w:style w:type="character" w:customStyle="1" w:styleId="17">
    <w:name w:val="页脚 字符"/>
    <w:basedOn w:val="15"/>
    <w:link w:val="7"/>
    <w:qFormat/>
    <w:uiPriority w:val="99"/>
    <w:rPr>
      <w:sz w:val="18"/>
      <w:szCs w:val="18"/>
    </w:rPr>
  </w:style>
  <w:style w:type="paragraph" w:styleId="18">
    <w:name w:val="List Paragraph"/>
    <w:basedOn w:val="1"/>
    <w:qFormat/>
    <w:uiPriority w:val="34"/>
    <w:pPr>
      <w:ind w:firstLine="420" w:firstLineChars="200"/>
    </w:pPr>
  </w:style>
  <w:style w:type="character" w:customStyle="1" w:styleId="19">
    <w:name w:val="标题 字符"/>
    <w:basedOn w:val="15"/>
    <w:link w:val="12"/>
    <w:qFormat/>
    <w:uiPriority w:val="0"/>
    <w:rPr>
      <w:rFonts w:ascii="宋体" w:hAnsi="Times New Roman" w:eastAsia="宋体" w:cs="Times New Roman"/>
      <w:b/>
      <w:snapToGrid w:val="0"/>
      <w:kern w:val="0"/>
      <w:sz w:val="36"/>
      <w:szCs w:val="20"/>
    </w:rPr>
  </w:style>
  <w:style w:type="paragraph" w:customStyle="1" w:styleId="20">
    <w:name w:val="Tabletext"/>
    <w:basedOn w:val="1"/>
    <w:qFormat/>
    <w:uiPriority w:val="0"/>
    <w:pPr>
      <w:keepLines/>
      <w:spacing w:after="120" w:line="240" w:lineRule="atLeast"/>
      <w:jc w:val="left"/>
    </w:pPr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1">
    <w:name w:val="正文文本 字符"/>
    <w:basedOn w:val="15"/>
    <w:link w:val="5"/>
    <w:qFormat/>
    <w:uiPriority w:val="0"/>
    <w:rPr>
      <w:rFonts w:ascii="宋体" w:hAnsi="Times New Roman" w:eastAsia="宋体" w:cs="Times New Roman"/>
      <w:snapToGrid w:val="0"/>
      <w:kern w:val="0"/>
      <w:sz w:val="20"/>
      <w:szCs w:val="20"/>
    </w:rPr>
  </w:style>
  <w:style w:type="character" w:customStyle="1" w:styleId="22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23">
    <w:name w:val="文档结构图 字符"/>
    <w:basedOn w:val="15"/>
    <w:link w:val="4"/>
    <w:semiHidden/>
    <w:qFormat/>
    <w:uiPriority w:val="99"/>
    <w:rPr>
      <w:rFonts w:ascii="宋体" w:eastAsia="宋体"/>
      <w:sz w:val="18"/>
      <w:szCs w:val="18"/>
    </w:rPr>
  </w:style>
  <w:style w:type="character" w:customStyle="1" w:styleId="24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bjh-p"/>
    <w:basedOn w:val="15"/>
    <w:uiPriority w:val="0"/>
  </w:style>
  <w:style w:type="table" w:customStyle="1" w:styleId="26">
    <w:name w:val="Grid Table 4 Accent 1"/>
    <w:basedOn w:val="13"/>
    <w:qFormat/>
    <w:uiPriority w:val="49"/>
    <w:tblPr>
      <w:tblBorders>
        <w:top w:val="single" w:color="95B3D7" w:themeColor="accent1" w:themeTint="99" w:sz="4" w:space="0"/>
        <w:left w:val="single" w:color="95B3D7" w:themeColor="accent1" w:themeTint="99" w:sz="4" w:space="0"/>
        <w:bottom w:val="single" w:color="95B3D7" w:themeColor="accent1" w:themeTint="99" w:sz="4" w:space="0"/>
        <w:right w:val="single" w:color="95B3D7" w:themeColor="accent1" w:themeTint="99" w:sz="4" w:space="0"/>
        <w:insideH w:val="single" w:color="95B3D7" w:themeColor="accent1" w:themeTint="99" w:sz="4" w:space="0"/>
        <w:insideV w:val="single" w:color="95B3D7" w:themeColor="accent1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F81BD" w:themeColor="accent1" w:sz="4" w:space="0"/>
          <w:left w:val="single" w:color="4F81BD" w:themeColor="accent1" w:sz="4" w:space="0"/>
          <w:bottom w:val="single" w:color="4F81BD" w:themeColor="accent1" w:sz="4" w:space="0"/>
          <w:right w:val="single" w:color="4F81BD" w:themeColor="accent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cPr>
        <w:tcBorders>
          <w:top w:val="double" w:color="4F81BD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BE5F1" w:themeFill="accent1" w:themeFillTint="33"/>
      </w:tcPr>
    </w:tblStylePr>
    <w:tblStylePr w:type="band1Horz">
      <w:tcPr>
        <w:shd w:val="clear" w:color="auto" w:fill="DBE5F1" w:themeFill="accent1" w:themeFillTint="33"/>
      </w:tcPr>
    </w:tblStylePr>
  </w:style>
  <w:style w:type="table" w:customStyle="1" w:styleId="27">
    <w:name w:val="Grid Table 5 Dark Accent 1"/>
    <w:basedOn w:val="13"/>
    <w:qFormat/>
    <w:uiPriority w:val="50"/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F81BD" w:themeFill="accent1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B8CCE4" w:themeFill="accent1" w:themeFillTint="66"/>
      </w:tcPr>
    </w:tblStyle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FFCF0BA-D653-4822-89EC-60C17227CD3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235</Words>
  <Characters>1341</Characters>
  <Lines>11</Lines>
  <Paragraphs>3</Paragraphs>
  <TotalTime>18</TotalTime>
  <ScaleCrop>false</ScaleCrop>
  <LinksUpToDate>false</LinksUpToDate>
  <CharactersWithSpaces>1573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2011-02-14T01:39:00Z</dcterms:created>
  <dc:creator>zhaosheng</dc:creator>
  <cp:lastModifiedBy>清浅丶微光</cp:lastModifiedBy>
  <dcterms:modified xsi:type="dcterms:W3CDTF">2020-04-20T13:17:14Z</dcterms:modified>
  <cp:revision>94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