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A07C" w14:textId="77777777" w:rsidR="00E022F2" w:rsidRDefault="00E022F2" w:rsidP="00BD11D1">
      <w:pPr>
        <w:spacing w:line="360" w:lineRule="auto"/>
        <w:jc w:val="center"/>
        <w:rPr>
          <w:rFonts w:ascii="Times New Roman" w:hAnsi="Times New Roman" w:cs="Times New Roman"/>
          <w:b/>
          <w:bCs/>
          <w:sz w:val="28"/>
          <w:szCs w:val="28"/>
        </w:rPr>
      </w:pPr>
    </w:p>
    <w:p w14:paraId="072ACC79" w14:textId="77777777" w:rsidR="00E022F2" w:rsidRDefault="00E022F2" w:rsidP="00BD11D1">
      <w:pPr>
        <w:spacing w:line="360" w:lineRule="auto"/>
        <w:jc w:val="center"/>
        <w:rPr>
          <w:rFonts w:ascii="Times New Roman" w:hAnsi="Times New Roman" w:cs="Times New Roman"/>
          <w:b/>
          <w:bCs/>
          <w:sz w:val="28"/>
          <w:szCs w:val="28"/>
        </w:rPr>
      </w:pPr>
    </w:p>
    <w:p w14:paraId="753F0B57" w14:textId="77777777" w:rsidR="00E022F2" w:rsidRDefault="00E022F2" w:rsidP="00BD11D1">
      <w:pPr>
        <w:spacing w:line="360" w:lineRule="auto"/>
        <w:jc w:val="center"/>
        <w:rPr>
          <w:rFonts w:ascii="Times New Roman" w:hAnsi="Times New Roman" w:cs="Times New Roman"/>
          <w:b/>
          <w:bCs/>
          <w:sz w:val="28"/>
          <w:szCs w:val="28"/>
        </w:rPr>
      </w:pPr>
    </w:p>
    <w:p w14:paraId="1D2E9AA0" w14:textId="77777777" w:rsidR="00E022F2" w:rsidRDefault="00E022F2" w:rsidP="00BD11D1">
      <w:pPr>
        <w:spacing w:line="360" w:lineRule="auto"/>
        <w:jc w:val="center"/>
        <w:rPr>
          <w:rFonts w:ascii="Times New Roman" w:hAnsi="Times New Roman" w:cs="Times New Roman"/>
          <w:b/>
          <w:bCs/>
          <w:sz w:val="28"/>
          <w:szCs w:val="28"/>
        </w:rPr>
      </w:pPr>
    </w:p>
    <w:p w14:paraId="21567E25" w14:textId="77777777" w:rsidR="00E022F2" w:rsidRDefault="00E022F2" w:rsidP="00BD11D1">
      <w:pPr>
        <w:spacing w:line="360" w:lineRule="auto"/>
        <w:jc w:val="center"/>
        <w:rPr>
          <w:rFonts w:ascii="Times New Roman" w:hAnsi="Times New Roman" w:cs="Times New Roman"/>
          <w:b/>
          <w:bCs/>
          <w:sz w:val="28"/>
          <w:szCs w:val="28"/>
        </w:rPr>
      </w:pPr>
    </w:p>
    <w:p w14:paraId="2781FA00" w14:textId="77777777" w:rsidR="00E022F2" w:rsidRDefault="00E022F2" w:rsidP="00C626F8">
      <w:pPr>
        <w:spacing w:line="360" w:lineRule="auto"/>
        <w:rPr>
          <w:rFonts w:ascii="Times New Roman" w:hAnsi="Times New Roman" w:cs="Times New Roman"/>
          <w:b/>
          <w:bCs/>
          <w:sz w:val="28"/>
          <w:szCs w:val="28"/>
        </w:rPr>
      </w:pPr>
    </w:p>
    <w:p w14:paraId="122013A6" w14:textId="77777777" w:rsidR="00C626F8" w:rsidRDefault="00C626F8" w:rsidP="00C626F8">
      <w:pPr>
        <w:spacing w:line="360" w:lineRule="auto"/>
        <w:rPr>
          <w:rFonts w:ascii="Times New Roman" w:hAnsi="Times New Roman" w:cs="Times New Roman"/>
          <w:b/>
          <w:bCs/>
          <w:sz w:val="28"/>
          <w:szCs w:val="28"/>
        </w:rPr>
      </w:pPr>
    </w:p>
    <w:p w14:paraId="52BC61AE" w14:textId="77777777" w:rsidR="00E022F2" w:rsidRDefault="00E022F2" w:rsidP="00BD11D1">
      <w:pPr>
        <w:spacing w:line="360" w:lineRule="auto"/>
        <w:jc w:val="center"/>
        <w:rPr>
          <w:rFonts w:ascii="Times New Roman" w:hAnsi="Times New Roman" w:cs="Times New Roman"/>
          <w:b/>
          <w:bCs/>
          <w:sz w:val="28"/>
          <w:szCs w:val="28"/>
        </w:rPr>
      </w:pPr>
    </w:p>
    <w:p w14:paraId="45DA5213" w14:textId="40608ADF" w:rsidR="000D553F" w:rsidRDefault="000D553F"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Kaylan Wallace</w:t>
      </w:r>
    </w:p>
    <w:p w14:paraId="626E2B1C"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POLI 381</w:t>
      </w:r>
    </w:p>
    <w:p w14:paraId="4BDD95DB"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Data Project: Description</w:t>
      </w:r>
    </w:p>
    <w:p w14:paraId="15570D89" w14:textId="0EA0DA26" w:rsidR="00BD11D1" w:rsidRPr="00BD11D1" w:rsidRDefault="00BD11D1" w:rsidP="006B0FEB">
      <w:pPr>
        <w:spacing w:line="480" w:lineRule="auto"/>
        <w:jc w:val="center"/>
        <w:rPr>
          <w:rFonts w:ascii="Times New Roman" w:hAnsi="Times New Roman" w:cs="Times New Roman"/>
          <w:b/>
          <w:bCs/>
          <w:sz w:val="28"/>
          <w:szCs w:val="28"/>
        </w:rPr>
      </w:pPr>
      <w:r w:rsidRPr="00BD11D1">
        <w:rPr>
          <w:rFonts w:ascii="Times New Roman" w:hAnsi="Times New Roman" w:cs="Times New Roman"/>
          <w:b/>
          <w:bCs/>
          <w:sz w:val="28"/>
          <w:szCs w:val="28"/>
        </w:rPr>
        <w:t>Are elections becoming more competitive or less competitive?</w:t>
      </w:r>
    </w:p>
    <w:p w14:paraId="20F013D8" w14:textId="77777777" w:rsidR="00BD11D1" w:rsidRDefault="00BD11D1" w:rsidP="00BD11D1">
      <w:pPr>
        <w:spacing w:line="360" w:lineRule="auto"/>
        <w:jc w:val="both"/>
        <w:rPr>
          <w:rFonts w:ascii="Times New Roman" w:hAnsi="Times New Roman" w:cs="Times New Roman"/>
        </w:rPr>
      </w:pPr>
    </w:p>
    <w:p w14:paraId="1B67538C" w14:textId="77777777" w:rsidR="00841BDC" w:rsidRDefault="00841BDC">
      <w:pPr>
        <w:rPr>
          <w:rFonts w:ascii="Times New Roman" w:hAnsi="Times New Roman" w:cs="Times New Roman"/>
          <w:b/>
          <w:bCs/>
        </w:rPr>
      </w:pPr>
      <w:r>
        <w:rPr>
          <w:rFonts w:ascii="Times New Roman" w:hAnsi="Times New Roman" w:cs="Times New Roman"/>
          <w:b/>
          <w:bCs/>
        </w:rPr>
        <w:br w:type="page"/>
      </w:r>
    </w:p>
    <w:p w14:paraId="75E90E77" w14:textId="5AE84336" w:rsidR="00B60ECA" w:rsidRPr="00B60ECA" w:rsidRDefault="00B60ECA" w:rsidP="00376DB2">
      <w:pPr>
        <w:spacing w:line="360" w:lineRule="auto"/>
        <w:jc w:val="both"/>
        <w:rPr>
          <w:rFonts w:ascii="Times New Roman" w:hAnsi="Times New Roman" w:cs="Times New Roman"/>
          <w:b/>
          <w:bCs/>
        </w:rPr>
      </w:pPr>
      <w:r w:rsidRPr="00B60ECA">
        <w:rPr>
          <w:rFonts w:ascii="Times New Roman" w:hAnsi="Times New Roman" w:cs="Times New Roman"/>
          <w:b/>
          <w:bCs/>
        </w:rPr>
        <w:lastRenderedPageBreak/>
        <w:t>Introduction</w:t>
      </w:r>
    </w:p>
    <w:p w14:paraId="67CF7CED" w14:textId="1DF88776" w:rsidR="00AB6597" w:rsidRPr="00BD11D1" w:rsidRDefault="00BD11D1" w:rsidP="00376DB2">
      <w:pPr>
        <w:spacing w:line="360" w:lineRule="auto"/>
        <w:ind w:firstLine="720"/>
        <w:jc w:val="both"/>
        <w:rPr>
          <w:rFonts w:ascii="Times New Roman" w:hAnsi="Times New Roman" w:cs="Times New Roman"/>
        </w:rPr>
      </w:pPr>
      <w:r w:rsidRPr="00BD11D1">
        <w:rPr>
          <w:rFonts w:ascii="Times New Roman" w:hAnsi="Times New Roman" w:cs="Times New Roman"/>
        </w:rPr>
        <w:t xml:space="preserve">For the first part of the project, I will conceptualize and measure electoral competitiveness. To do this, I will use polling data sourced from 538, a website for opinion poll analysis, politics, economics, and sports in the US. This data set logs the daily polling averages for every Presidential candidate between 1968 and 2016. It shows each candidate's daily polling average in every state leading up to the election date. </w:t>
      </w:r>
    </w:p>
    <w:p w14:paraId="379FCCDD" w14:textId="09DD5303" w:rsidR="00785870" w:rsidRPr="00BD11D1" w:rsidRDefault="00BD11D1" w:rsidP="00376DB2">
      <w:pPr>
        <w:spacing w:line="360" w:lineRule="auto"/>
        <w:ind w:firstLine="720"/>
        <w:jc w:val="both"/>
        <w:rPr>
          <w:rFonts w:ascii="Times New Roman" w:hAnsi="Times New Roman" w:cs="Times New Roman"/>
        </w:rPr>
      </w:pPr>
      <w:r w:rsidRPr="00BD11D1">
        <w:rPr>
          <w:rFonts w:ascii="Times New Roman" w:hAnsi="Times New Roman" w:cs="Times New Roman"/>
        </w:rPr>
        <w:t xml:space="preserve">In this project, electoral competitiveness will be conceptualized as a comparison of Presidential candidates' polling averages. A competitive election can therefore be conceived as one where the average rating of the top two Presidential candidates </w:t>
      </w:r>
      <w:r w:rsidR="005D6E39" w:rsidRPr="00BD11D1">
        <w:rPr>
          <w:rFonts w:ascii="Times New Roman" w:hAnsi="Times New Roman" w:cs="Times New Roman"/>
        </w:rPr>
        <w:t>is</w:t>
      </w:r>
      <w:r w:rsidRPr="00BD11D1">
        <w:rPr>
          <w:rFonts w:ascii="Times New Roman" w:hAnsi="Times New Roman" w:cs="Times New Roman"/>
        </w:rPr>
        <w:t xml:space="preserve"> relatively close, given that there are at least two candidates.  </w:t>
      </w:r>
      <w:r w:rsidR="00944E21">
        <w:rPr>
          <w:rFonts w:ascii="Times New Roman" w:hAnsi="Times New Roman" w:cs="Times New Roman"/>
        </w:rPr>
        <w:t xml:space="preserve"> </w:t>
      </w:r>
    </w:p>
    <w:p w14:paraId="08E31C64" w14:textId="40A462B7" w:rsidR="00BD11D1" w:rsidRPr="00BD11D1" w:rsidRDefault="00BD11D1" w:rsidP="00376DB2">
      <w:pPr>
        <w:spacing w:line="360" w:lineRule="auto"/>
        <w:ind w:firstLine="720"/>
        <w:jc w:val="both"/>
        <w:rPr>
          <w:rFonts w:ascii="Times New Roman" w:hAnsi="Times New Roman" w:cs="Times New Roman"/>
        </w:rPr>
      </w:pPr>
      <w:r w:rsidRPr="00BD11D1">
        <w:rPr>
          <w:rFonts w:ascii="Times New Roman" w:hAnsi="Times New Roman" w:cs="Times New Roman"/>
        </w:rPr>
        <w:t>Here are examples of competitive and non-competitive elections under thes</w:t>
      </w:r>
      <w:r w:rsidR="00E506E3">
        <w:rPr>
          <w:rFonts w:ascii="Times New Roman" w:hAnsi="Times New Roman" w:cs="Times New Roman"/>
        </w:rPr>
        <w:t>e</w:t>
      </w:r>
      <w:r w:rsidRPr="00BD11D1">
        <w:rPr>
          <w:rFonts w:ascii="Times New Roman" w:hAnsi="Times New Roman" w:cs="Times New Roman"/>
        </w:rPr>
        <w:t xml:space="preserve"> </w:t>
      </w:r>
      <w:r w:rsidR="00E506E3">
        <w:rPr>
          <w:rFonts w:ascii="Times New Roman" w:hAnsi="Times New Roman" w:cs="Times New Roman"/>
        </w:rPr>
        <w:t>parameters</w:t>
      </w:r>
      <w:r w:rsidRPr="00BD11D1">
        <w:rPr>
          <w:rFonts w:ascii="Times New Roman" w:hAnsi="Times New Roman" w:cs="Times New Roman"/>
        </w:rPr>
        <w:t>:</w:t>
      </w:r>
    </w:p>
    <w:p w14:paraId="0BC4E58C" w14:textId="075609BD"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 xml:space="preserve">-  </w:t>
      </w:r>
      <w:r w:rsidR="00573BFE">
        <w:rPr>
          <w:rFonts w:ascii="Times New Roman" w:hAnsi="Times New Roman" w:cs="Times New Roman"/>
        </w:rPr>
        <w:t xml:space="preserve">Example 1, </w:t>
      </w:r>
      <w:r w:rsidRPr="00BD11D1">
        <w:rPr>
          <w:rFonts w:ascii="Times New Roman" w:hAnsi="Times New Roman" w:cs="Times New Roman"/>
        </w:rPr>
        <w:t>Competitive election: Candidate A has a rating of 32%, candidate B has a rating of 48%, and the remaining 20% is split among several other candidates.</w:t>
      </w:r>
    </w:p>
    <w:p w14:paraId="1BA6EEB3" w14:textId="13983D0F"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 xml:space="preserve">-  </w:t>
      </w:r>
      <w:r w:rsidR="00573BFE">
        <w:rPr>
          <w:rFonts w:ascii="Times New Roman" w:hAnsi="Times New Roman" w:cs="Times New Roman"/>
        </w:rPr>
        <w:t xml:space="preserve">Example </w:t>
      </w:r>
      <w:r w:rsidR="00573BFE">
        <w:rPr>
          <w:rFonts w:ascii="Times New Roman" w:hAnsi="Times New Roman" w:cs="Times New Roman"/>
        </w:rPr>
        <w:t>2</w:t>
      </w:r>
      <w:r w:rsidR="00573BFE">
        <w:rPr>
          <w:rFonts w:ascii="Times New Roman" w:hAnsi="Times New Roman" w:cs="Times New Roman"/>
        </w:rPr>
        <w:t xml:space="preserve">, </w:t>
      </w:r>
      <w:r w:rsidRPr="00BD11D1">
        <w:rPr>
          <w:rFonts w:ascii="Times New Roman" w:hAnsi="Times New Roman" w:cs="Times New Roman"/>
        </w:rPr>
        <w:t xml:space="preserve">Competitive election: Three candidates have an approximately equal rating. </w:t>
      </w:r>
    </w:p>
    <w:p w14:paraId="6E1FFD66" w14:textId="61EA37EB"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 xml:space="preserve">-  </w:t>
      </w:r>
      <w:r w:rsidR="00573BFE">
        <w:rPr>
          <w:rFonts w:ascii="Times New Roman" w:hAnsi="Times New Roman" w:cs="Times New Roman"/>
        </w:rPr>
        <w:t xml:space="preserve">Example </w:t>
      </w:r>
      <w:r w:rsidR="00573BFE">
        <w:rPr>
          <w:rFonts w:ascii="Times New Roman" w:hAnsi="Times New Roman" w:cs="Times New Roman"/>
        </w:rPr>
        <w:t>3</w:t>
      </w:r>
      <w:r w:rsidR="00573BFE">
        <w:rPr>
          <w:rFonts w:ascii="Times New Roman" w:hAnsi="Times New Roman" w:cs="Times New Roman"/>
        </w:rPr>
        <w:t xml:space="preserve">, </w:t>
      </w:r>
      <w:r w:rsidRPr="00BD11D1">
        <w:rPr>
          <w:rFonts w:ascii="Times New Roman" w:hAnsi="Times New Roman" w:cs="Times New Roman"/>
        </w:rPr>
        <w:t>Non-Competitive election: Candidate A has a rating of 90%, candidate B has 10%.</w:t>
      </w:r>
    </w:p>
    <w:p w14:paraId="0D08D427" w14:textId="3C464A29" w:rsidR="00B60ECA" w:rsidRDefault="00BD11D1" w:rsidP="00376DB2">
      <w:pPr>
        <w:spacing w:line="360" w:lineRule="auto"/>
        <w:jc w:val="both"/>
        <w:rPr>
          <w:rFonts w:ascii="Times New Roman" w:hAnsi="Times New Roman" w:cs="Times New Roman"/>
        </w:rPr>
      </w:pPr>
      <w:r w:rsidRPr="00BD11D1">
        <w:rPr>
          <w:rFonts w:ascii="Times New Roman" w:hAnsi="Times New Roman" w:cs="Times New Roman"/>
        </w:rPr>
        <w:t xml:space="preserve">- </w:t>
      </w:r>
      <w:r w:rsidR="00573BFE">
        <w:rPr>
          <w:rFonts w:ascii="Times New Roman" w:hAnsi="Times New Roman" w:cs="Times New Roman"/>
        </w:rPr>
        <w:t xml:space="preserve">Example </w:t>
      </w:r>
      <w:r w:rsidR="00573BFE">
        <w:rPr>
          <w:rFonts w:ascii="Times New Roman" w:hAnsi="Times New Roman" w:cs="Times New Roman"/>
        </w:rPr>
        <w:t>4</w:t>
      </w:r>
      <w:r w:rsidR="00573BFE">
        <w:rPr>
          <w:rFonts w:ascii="Times New Roman" w:hAnsi="Times New Roman" w:cs="Times New Roman"/>
        </w:rPr>
        <w:t xml:space="preserve">, </w:t>
      </w:r>
      <w:r w:rsidRPr="00BD11D1">
        <w:rPr>
          <w:rFonts w:ascii="Times New Roman" w:hAnsi="Times New Roman" w:cs="Times New Roman"/>
        </w:rPr>
        <w:t xml:space="preserve">Non-Competitive election: There is only one candidate.   </w:t>
      </w:r>
    </w:p>
    <w:p w14:paraId="77C70947" w14:textId="77777777" w:rsidR="003E0141" w:rsidRDefault="003E0141" w:rsidP="00376DB2">
      <w:pPr>
        <w:spacing w:line="360" w:lineRule="auto"/>
        <w:jc w:val="both"/>
        <w:rPr>
          <w:rFonts w:ascii="Times New Roman" w:hAnsi="Times New Roman" w:cs="Times New Roman"/>
        </w:rPr>
      </w:pPr>
    </w:p>
    <w:p w14:paraId="6BFF3134" w14:textId="77777777" w:rsidR="00B60ECA" w:rsidRDefault="00B60ECA" w:rsidP="00376DB2">
      <w:pPr>
        <w:spacing w:line="360" w:lineRule="auto"/>
        <w:jc w:val="both"/>
        <w:rPr>
          <w:rFonts w:ascii="Times New Roman" w:hAnsi="Times New Roman" w:cs="Times New Roman"/>
          <w:b/>
          <w:bCs/>
        </w:rPr>
      </w:pPr>
      <w:r w:rsidRPr="00B60ECA">
        <w:rPr>
          <w:rFonts w:ascii="Times New Roman" w:hAnsi="Times New Roman" w:cs="Times New Roman"/>
          <w:b/>
          <w:bCs/>
        </w:rPr>
        <w:t>Measurement</w:t>
      </w:r>
    </w:p>
    <w:p w14:paraId="4BF8B48D" w14:textId="6FE2D480" w:rsidR="00BD11D1" w:rsidRPr="00B60ECA" w:rsidRDefault="00BD11D1" w:rsidP="00376DB2">
      <w:pPr>
        <w:spacing w:line="360" w:lineRule="auto"/>
        <w:ind w:firstLine="720"/>
        <w:jc w:val="both"/>
        <w:rPr>
          <w:rFonts w:ascii="Times New Roman" w:hAnsi="Times New Roman" w:cs="Times New Roman"/>
          <w:b/>
          <w:bCs/>
        </w:rPr>
      </w:pPr>
      <w:r w:rsidRPr="00BD11D1">
        <w:rPr>
          <w:rFonts w:ascii="Times New Roman" w:hAnsi="Times New Roman" w:cs="Times New Roman"/>
        </w:rPr>
        <w:t>Electoral competitiveness will be measured using the 538 data set. For each election:</w:t>
      </w:r>
    </w:p>
    <w:p w14:paraId="1F337372" w14:textId="77777777"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 xml:space="preserve">1. Only data from April 9th onward will be considered, so that each election's data covers an approximately equivalent time frame. This is to ensure a fair comparison. </w:t>
      </w:r>
    </w:p>
    <w:p w14:paraId="13E09750" w14:textId="6F5E4C71"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2. The states will be put into 9 groups, based on the Census Regions and Divisions of the United States (</w:t>
      </w:r>
      <w:r w:rsidR="00EC3D98">
        <w:rPr>
          <w:rFonts w:ascii="Times New Roman" w:hAnsi="Times New Roman" w:cs="Times New Roman"/>
        </w:rPr>
        <w:t xml:space="preserve">Bureau). </w:t>
      </w:r>
      <w:r w:rsidRPr="00BD11D1">
        <w:rPr>
          <w:rFonts w:ascii="Times New Roman" w:hAnsi="Times New Roman" w:cs="Times New Roman"/>
        </w:rPr>
        <w:t xml:space="preserve">This is to simplify analysis. </w:t>
      </w:r>
    </w:p>
    <w:p w14:paraId="2A1982B3" w14:textId="77777777"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3. Each candidate's polling average from April 9th to election day per division will be calculated.</w:t>
      </w:r>
    </w:p>
    <w:p w14:paraId="2FB7CE11" w14:textId="2A8AFBB7" w:rsidR="00BD11D1" w:rsidRPr="00BD11D1" w:rsidRDefault="00BD11D1" w:rsidP="00376DB2">
      <w:pPr>
        <w:spacing w:line="360" w:lineRule="auto"/>
        <w:jc w:val="both"/>
        <w:rPr>
          <w:rFonts w:ascii="Times New Roman" w:hAnsi="Times New Roman" w:cs="Times New Roman"/>
        </w:rPr>
      </w:pPr>
      <w:r w:rsidRPr="00BD11D1">
        <w:rPr>
          <w:rFonts w:ascii="Times New Roman" w:hAnsi="Times New Roman" w:cs="Times New Roman"/>
        </w:rPr>
        <w:t>4. Each candidate's national polling average will be computed by taking a weighted average based on the number of electoral votes each division gets (</w:t>
      </w:r>
      <w:r w:rsidR="00E00D51">
        <w:rPr>
          <w:rFonts w:ascii="Times New Roman" w:hAnsi="Times New Roman" w:cs="Times New Roman"/>
        </w:rPr>
        <w:t>National Archives</w:t>
      </w:r>
      <w:r w:rsidRPr="00BD11D1">
        <w:rPr>
          <w:rFonts w:ascii="Times New Roman" w:hAnsi="Times New Roman" w:cs="Times New Roman"/>
        </w:rPr>
        <w:t>).</w:t>
      </w:r>
    </w:p>
    <w:p w14:paraId="554F1D74" w14:textId="6E89402D" w:rsidR="000960C6" w:rsidRDefault="00BD11D1" w:rsidP="00376DB2">
      <w:pPr>
        <w:spacing w:line="360" w:lineRule="auto"/>
        <w:jc w:val="both"/>
        <w:rPr>
          <w:rFonts w:ascii="Times New Roman" w:hAnsi="Times New Roman" w:cs="Times New Roman"/>
        </w:rPr>
      </w:pPr>
      <w:r w:rsidRPr="00BD11D1">
        <w:rPr>
          <w:rFonts w:ascii="Times New Roman" w:hAnsi="Times New Roman" w:cs="Times New Roman"/>
        </w:rPr>
        <w:lastRenderedPageBreak/>
        <w:t xml:space="preserve">5. A comparison of </w:t>
      </w:r>
      <w:r w:rsidR="00CE699F">
        <w:rPr>
          <w:rFonts w:ascii="Times New Roman" w:hAnsi="Times New Roman" w:cs="Times New Roman"/>
        </w:rPr>
        <w:t xml:space="preserve">the standard deviation of </w:t>
      </w:r>
      <w:r w:rsidRPr="00BD11D1">
        <w:rPr>
          <w:rFonts w:ascii="Times New Roman" w:hAnsi="Times New Roman" w:cs="Times New Roman"/>
        </w:rPr>
        <w:t>candidates' national polling average will provide information about the election's competitiveness.</w:t>
      </w:r>
    </w:p>
    <w:p w14:paraId="228D05E9" w14:textId="77777777" w:rsidR="005E55DB" w:rsidRDefault="005E55DB" w:rsidP="00376DB2">
      <w:pPr>
        <w:jc w:val="both"/>
        <w:rPr>
          <w:rFonts w:ascii="Times New Roman" w:hAnsi="Times New Roman" w:cs="Times New Roman"/>
        </w:rPr>
      </w:pPr>
    </w:p>
    <w:p w14:paraId="62B1012F" w14:textId="10978D16" w:rsidR="00124443" w:rsidRPr="00124443" w:rsidRDefault="00124443" w:rsidP="00376DB2">
      <w:pPr>
        <w:jc w:val="both"/>
        <w:rPr>
          <w:rFonts w:ascii="Times New Roman" w:hAnsi="Times New Roman" w:cs="Times New Roman"/>
          <w:b/>
          <w:bCs/>
        </w:rPr>
      </w:pPr>
      <w:r w:rsidRPr="00124443">
        <w:rPr>
          <w:rFonts w:ascii="Times New Roman" w:hAnsi="Times New Roman" w:cs="Times New Roman"/>
          <w:b/>
          <w:bCs/>
        </w:rPr>
        <w:t>S</w:t>
      </w:r>
      <w:r w:rsidRPr="00124443">
        <w:rPr>
          <w:rFonts w:ascii="Times New Roman" w:hAnsi="Times New Roman" w:cs="Times New Roman"/>
          <w:b/>
          <w:bCs/>
        </w:rPr>
        <w:t>cope</w:t>
      </w:r>
      <w:r w:rsidRPr="00124443">
        <w:rPr>
          <w:rFonts w:ascii="Times New Roman" w:hAnsi="Times New Roman" w:cs="Times New Roman"/>
          <w:b/>
          <w:bCs/>
        </w:rPr>
        <w:t xml:space="preserve"> </w:t>
      </w:r>
      <w:r>
        <w:rPr>
          <w:rFonts w:ascii="Times New Roman" w:hAnsi="Times New Roman" w:cs="Times New Roman"/>
          <w:b/>
          <w:bCs/>
        </w:rPr>
        <w:t>a</w:t>
      </w:r>
      <w:r w:rsidRPr="00124443">
        <w:rPr>
          <w:rFonts w:ascii="Times New Roman" w:hAnsi="Times New Roman" w:cs="Times New Roman"/>
          <w:b/>
          <w:bCs/>
        </w:rPr>
        <w:t xml:space="preserve">nd Coverage </w:t>
      </w:r>
      <w:r>
        <w:rPr>
          <w:rFonts w:ascii="Times New Roman" w:hAnsi="Times New Roman" w:cs="Times New Roman"/>
          <w:b/>
          <w:bCs/>
        </w:rPr>
        <w:t>o</w:t>
      </w:r>
      <w:r w:rsidRPr="00124443">
        <w:rPr>
          <w:rFonts w:ascii="Times New Roman" w:hAnsi="Times New Roman" w:cs="Times New Roman"/>
          <w:b/>
          <w:bCs/>
        </w:rPr>
        <w:t xml:space="preserve">f </w:t>
      </w:r>
      <w:r>
        <w:rPr>
          <w:rFonts w:ascii="Times New Roman" w:hAnsi="Times New Roman" w:cs="Times New Roman"/>
          <w:b/>
          <w:bCs/>
        </w:rPr>
        <w:t>t</w:t>
      </w:r>
      <w:r w:rsidRPr="00124443">
        <w:rPr>
          <w:rFonts w:ascii="Times New Roman" w:hAnsi="Times New Roman" w:cs="Times New Roman"/>
          <w:b/>
          <w:bCs/>
        </w:rPr>
        <w:t>he Measure</w:t>
      </w:r>
    </w:p>
    <w:p w14:paraId="4648CA9E" w14:textId="4D1F2D50" w:rsidR="00124443" w:rsidRDefault="00124443" w:rsidP="00376DB2">
      <w:pPr>
        <w:jc w:val="both"/>
        <w:rPr>
          <w:rFonts w:ascii="Times New Roman" w:hAnsi="Times New Roman" w:cs="Times New Roman"/>
        </w:rPr>
      </w:pPr>
      <w:r>
        <w:rPr>
          <w:rFonts w:ascii="Times New Roman" w:hAnsi="Times New Roman" w:cs="Times New Roman"/>
        </w:rPr>
        <w:tab/>
      </w:r>
      <w:r w:rsidR="00976174">
        <w:rPr>
          <w:rFonts w:ascii="Times New Roman" w:hAnsi="Times New Roman" w:cs="Times New Roman"/>
        </w:rPr>
        <w:t xml:space="preserve">This measure limits the sample to US Presidential elections. While it may provide a meaningful comparison of the competitiveness of this type of election, it excludes </w:t>
      </w:r>
      <w:r w:rsidR="0017729B">
        <w:rPr>
          <w:rFonts w:ascii="Times New Roman" w:hAnsi="Times New Roman" w:cs="Times New Roman"/>
        </w:rPr>
        <w:t xml:space="preserve">elections in that use different democratic structures and processes outside of the US. It also excludes all elections within the US that are not Presidential. As such, the findings from using this measure may not be generalizable to other countries or electoral systems. </w:t>
      </w:r>
      <w:r w:rsidR="00E83EE8">
        <w:rPr>
          <w:rFonts w:ascii="Times New Roman" w:hAnsi="Times New Roman" w:cs="Times New Roman"/>
        </w:rPr>
        <w:t xml:space="preserve">Nonetheless, it still ought to provide insights into the competitiveness of the elections that are considered. </w:t>
      </w:r>
      <w:r w:rsidR="0017729B">
        <w:rPr>
          <w:rFonts w:ascii="Times New Roman" w:hAnsi="Times New Roman" w:cs="Times New Roman"/>
        </w:rPr>
        <w:t xml:space="preserve"> </w:t>
      </w:r>
    </w:p>
    <w:p w14:paraId="087C3A81" w14:textId="77777777" w:rsidR="00124443" w:rsidRDefault="00124443" w:rsidP="00376DB2">
      <w:pPr>
        <w:jc w:val="both"/>
        <w:rPr>
          <w:rFonts w:ascii="Times New Roman" w:hAnsi="Times New Roman" w:cs="Times New Roman"/>
        </w:rPr>
      </w:pPr>
    </w:p>
    <w:p w14:paraId="3D7FF822" w14:textId="77777777" w:rsidR="0027200C" w:rsidRDefault="0027200C">
      <w:pPr>
        <w:rPr>
          <w:rFonts w:ascii="Times New Roman" w:hAnsi="Times New Roman" w:cs="Times New Roman"/>
          <w:b/>
          <w:bCs/>
        </w:rPr>
      </w:pPr>
      <w:r>
        <w:rPr>
          <w:rFonts w:ascii="Times New Roman" w:hAnsi="Times New Roman" w:cs="Times New Roman"/>
          <w:b/>
          <w:bCs/>
        </w:rPr>
        <w:br w:type="page"/>
      </w:r>
    </w:p>
    <w:p w14:paraId="407BD71E" w14:textId="247527AE" w:rsidR="00841BDC" w:rsidRPr="00841BDC" w:rsidRDefault="00B60ECA" w:rsidP="00376DB2">
      <w:pPr>
        <w:jc w:val="both"/>
        <w:rPr>
          <w:rFonts w:ascii="Times New Roman" w:hAnsi="Times New Roman" w:cs="Times New Roman"/>
          <w:b/>
          <w:bCs/>
        </w:rPr>
      </w:pPr>
      <w:r w:rsidRPr="00841BDC">
        <w:rPr>
          <w:rFonts w:ascii="Times New Roman" w:hAnsi="Times New Roman" w:cs="Times New Roman"/>
          <w:b/>
          <w:bCs/>
        </w:rPr>
        <w:lastRenderedPageBreak/>
        <w:t>Statistical Analyses</w:t>
      </w:r>
    </w:p>
    <w:p w14:paraId="6CFD144A" w14:textId="02C21AB9" w:rsidR="00707307" w:rsidRDefault="00841BDC" w:rsidP="00376DB2">
      <w:pPr>
        <w:jc w:val="both"/>
        <w:rPr>
          <w:rFonts w:ascii="Times New Roman" w:hAnsi="Times New Roman" w:cs="Times New Roman"/>
        </w:rPr>
      </w:pPr>
      <w:r>
        <w:rPr>
          <w:rFonts w:ascii="Times New Roman" w:hAnsi="Times New Roman" w:cs="Times New Roman"/>
        </w:rPr>
        <w:tab/>
        <w:t xml:space="preserve">After performing the above tidying and </w:t>
      </w:r>
      <w:r w:rsidR="00F839A7">
        <w:rPr>
          <w:rFonts w:ascii="Times New Roman" w:hAnsi="Times New Roman" w:cs="Times New Roman"/>
        </w:rPr>
        <w:t>calculations</w:t>
      </w:r>
      <w:r w:rsidR="00BE2ACF">
        <w:rPr>
          <w:rFonts w:ascii="Times New Roman" w:hAnsi="Times New Roman" w:cs="Times New Roman"/>
        </w:rPr>
        <w:t>,</w:t>
      </w:r>
      <w:r w:rsidR="00F839A7">
        <w:rPr>
          <w:rFonts w:ascii="Times New Roman" w:hAnsi="Times New Roman" w:cs="Times New Roman"/>
        </w:rPr>
        <w:t xml:space="preserve"> </w:t>
      </w:r>
      <w:r w:rsidR="003451DE">
        <w:rPr>
          <w:rFonts w:ascii="Times New Roman" w:hAnsi="Times New Roman" w:cs="Times New Roman"/>
        </w:rPr>
        <w:t xml:space="preserve">I was able to calculate the standard deviation </w:t>
      </w:r>
      <w:r w:rsidR="00092816">
        <w:rPr>
          <w:rFonts w:ascii="Times New Roman" w:hAnsi="Times New Roman" w:cs="Times New Roman"/>
        </w:rPr>
        <w:t xml:space="preserve">of candidate’s national polling averages for each presidential election. </w:t>
      </w:r>
      <w:r w:rsidR="00092816" w:rsidRPr="00092816">
        <w:rPr>
          <w:rFonts w:ascii="Times New Roman" w:hAnsi="Times New Roman" w:cs="Times New Roman"/>
          <w:b/>
          <w:bCs/>
        </w:rPr>
        <w:t>Table 1</w:t>
      </w:r>
      <w:r w:rsidR="00092816">
        <w:rPr>
          <w:rFonts w:ascii="Times New Roman" w:hAnsi="Times New Roman" w:cs="Times New Roman"/>
        </w:rPr>
        <w:t xml:space="preserve"> shows these results.</w:t>
      </w:r>
      <w:r w:rsidR="00BE2ACF">
        <w:rPr>
          <w:rFonts w:ascii="Times New Roman" w:hAnsi="Times New Roman" w:cs="Times New Roman"/>
        </w:rPr>
        <w:t xml:space="preserve"> </w:t>
      </w:r>
    </w:p>
    <w:p w14:paraId="551DC0C4" w14:textId="77777777" w:rsidR="0018293F" w:rsidRDefault="0018293F">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980"/>
        <w:gridCol w:w="2693"/>
        <w:gridCol w:w="2811"/>
      </w:tblGrid>
      <w:tr w:rsidR="0018293F" w14:paraId="19A1E4F2" w14:textId="20938B2F" w:rsidTr="00E05CF3">
        <w:trPr>
          <w:trHeight w:val="369"/>
          <w:jc w:val="center"/>
        </w:trPr>
        <w:tc>
          <w:tcPr>
            <w:tcW w:w="1980" w:type="dxa"/>
            <w:shd w:val="clear" w:color="auto" w:fill="BFBFBF" w:themeFill="background1" w:themeFillShade="BF"/>
            <w:vAlign w:val="center"/>
          </w:tcPr>
          <w:p w14:paraId="0F3F0050" w14:textId="1993ABD4" w:rsidR="0018293F" w:rsidRPr="0018293F" w:rsidRDefault="00E05CF3" w:rsidP="0018293F">
            <w:pPr>
              <w:jc w:val="center"/>
              <w:rPr>
                <w:rFonts w:ascii="Times New Roman" w:hAnsi="Times New Roman" w:cs="Times New Roman"/>
                <w:b/>
                <w:bCs/>
              </w:rPr>
            </w:pPr>
            <w:r w:rsidRPr="0018293F">
              <w:rPr>
                <w:rFonts w:ascii="Times New Roman" w:hAnsi="Times New Roman" w:cs="Times New Roman"/>
                <w:b/>
                <w:bCs/>
              </w:rPr>
              <w:t>Election Year</w:t>
            </w:r>
          </w:p>
        </w:tc>
        <w:tc>
          <w:tcPr>
            <w:tcW w:w="2693" w:type="dxa"/>
            <w:shd w:val="clear" w:color="auto" w:fill="BFBFBF" w:themeFill="background1" w:themeFillShade="BF"/>
            <w:vAlign w:val="center"/>
          </w:tcPr>
          <w:p w14:paraId="7EFBB6D4" w14:textId="463E4CBD" w:rsidR="0018293F" w:rsidRPr="0018293F" w:rsidRDefault="00E05CF3" w:rsidP="0018293F">
            <w:pPr>
              <w:jc w:val="center"/>
              <w:rPr>
                <w:rFonts w:ascii="Times New Roman" w:hAnsi="Times New Roman" w:cs="Times New Roman"/>
                <w:b/>
                <w:bCs/>
              </w:rPr>
            </w:pPr>
            <w:r w:rsidRPr="0018293F">
              <w:rPr>
                <w:rFonts w:ascii="Times New Roman" w:hAnsi="Times New Roman" w:cs="Times New Roman"/>
                <w:b/>
                <w:bCs/>
              </w:rPr>
              <w:t>Mean</w:t>
            </w:r>
            <w:r>
              <w:rPr>
                <w:rFonts w:ascii="Times New Roman" w:hAnsi="Times New Roman" w:cs="Times New Roman"/>
                <w:b/>
                <w:bCs/>
              </w:rPr>
              <w:t xml:space="preserve"> of </w:t>
            </w:r>
            <w:r w:rsidRPr="0018293F">
              <w:rPr>
                <w:rFonts w:ascii="Times New Roman" w:hAnsi="Times New Roman" w:cs="Times New Roman"/>
                <w:b/>
                <w:bCs/>
              </w:rPr>
              <w:t>Weighted</w:t>
            </w:r>
            <w:r>
              <w:rPr>
                <w:rFonts w:ascii="Times New Roman" w:hAnsi="Times New Roman" w:cs="Times New Roman"/>
                <w:b/>
                <w:bCs/>
              </w:rPr>
              <w:t xml:space="preserve"> </w:t>
            </w:r>
            <w:r w:rsidRPr="0018293F">
              <w:rPr>
                <w:rFonts w:ascii="Times New Roman" w:hAnsi="Times New Roman" w:cs="Times New Roman"/>
                <w:b/>
                <w:bCs/>
              </w:rPr>
              <w:t>Ratings</w:t>
            </w:r>
          </w:p>
        </w:tc>
        <w:tc>
          <w:tcPr>
            <w:tcW w:w="2811" w:type="dxa"/>
            <w:shd w:val="clear" w:color="auto" w:fill="BFBFBF" w:themeFill="background1" w:themeFillShade="BF"/>
            <w:vAlign w:val="center"/>
          </w:tcPr>
          <w:p w14:paraId="574F5DEB" w14:textId="0F3D0097" w:rsidR="0018293F" w:rsidRPr="0018293F" w:rsidRDefault="00E05CF3" w:rsidP="0018293F">
            <w:pPr>
              <w:jc w:val="center"/>
              <w:rPr>
                <w:rFonts w:ascii="Times New Roman" w:hAnsi="Times New Roman" w:cs="Times New Roman"/>
                <w:b/>
                <w:bCs/>
              </w:rPr>
            </w:pPr>
            <w:r w:rsidRPr="0018293F">
              <w:rPr>
                <w:rFonts w:ascii="Times New Roman" w:hAnsi="Times New Roman" w:cs="Times New Roman"/>
                <w:b/>
                <w:bCs/>
              </w:rPr>
              <w:t>S</w:t>
            </w:r>
            <w:r>
              <w:rPr>
                <w:rFonts w:ascii="Times New Roman" w:hAnsi="Times New Roman" w:cs="Times New Roman"/>
                <w:b/>
                <w:bCs/>
              </w:rPr>
              <w:t xml:space="preserve">tandard Deviation of </w:t>
            </w:r>
            <w:r w:rsidRPr="0018293F">
              <w:rPr>
                <w:rFonts w:ascii="Times New Roman" w:hAnsi="Times New Roman" w:cs="Times New Roman"/>
                <w:b/>
                <w:bCs/>
              </w:rPr>
              <w:t>Weighted</w:t>
            </w:r>
            <w:r>
              <w:rPr>
                <w:rFonts w:ascii="Times New Roman" w:hAnsi="Times New Roman" w:cs="Times New Roman"/>
                <w:b/>
                <w:bCs/>
              </w:rPr>
              <w:t xml:space="preserve"> </w:t>
            </w:r>
            <w:r w:rsidRPr="0018293F">
              <w:rPr>
                <w:rFonts w:ascii="Times New Roman" w:hAnsi="Times New Roman" w:cs="Times New Roman"/>
                <w:b/>
                <w:bCs/>
              </w:rPr>
              <w:t>Ratings</w:t>
            </w:r>
          </w:p>
        </w:tc>
      </w:tr>
      <w:tr w:rsidR="0018293F" w14:paraId="0B5DB0E9" w14:textId="1AD2E407" w:rsidTr="00E05CF3">
        <w:trPr>
          <w:trHeight w:val="369"/>
          <w:jc w:val="center"/>
        </w:trPr>
        <w:tc>
          <w:tcPr>
            <w:tcW w:w="1980" w:type="dxa"/>
            <w:vAlign w:val="center"/>
          </w:tcPr>
          <w:p w14:paraId="01CBCF55" w14:textId="0355C5EF"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1972</w:t>
            </w:r>
          </w:p>
        </w:tc>
        <w:tc>
          <w:tcPr>
            <w:tcW w:w="2693" w:type="dxa"/>
            <w:vAlign w:val="center"/>
          </w:tcPr>
          <w:p w14:paraId="02DDA05D" w14:textId="1AF39E54" w:rsidR="0018293F" w:rsidRPr="0018293F" w:rsidRDefault="0018293F" w:rsidP="0018293F">
            <w:pPr>
              <w:jc w:val="center"/>
              <w:rPr>
                <w:rFonts w:ascii="Times New Roman" w:hAnsi="Times New Roman" w:cs="Times New Roman"/>
              </w:rPr>
            </w:pPr>
            <w:r w:rsidRPr="0018293F">
              <w:rPr>
                <w:rFonts w:ascii="Times New Roman" w:hAnsi="Times New Roman" w:cs="Times New Roman"/>
              </w:rPr>
              <w:t>40.08</w:t>
            </w:r>
          </w:p>
        </w:tc>
        <w:tc>
          <w:tcPr>
            <w:tcW w:w="2811" w:type="dxa"/>
            <w:vAlign w:val="center"/>
          </w:tcPr>
          <w:p w14:paraId="2782AA59" w14:textId="0F0DBEC1"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18.75</w:t>
            </w:r>
          </w:p>
        </w:tc>
      </w:tr>
      <w:tr w:rsidR="0018293F" w14:paraId="2E9717DB" w14:textId="5ACDEEF3" w:rsidTr="00E05CF3">
        <w:trPr>
          <w:trHeight w:val="369"/>
          <w:jc w:val="center"/>
        </w:trPr>
        <w:tc>
          <w:tcPr>
            <w:tcW w:w="1980" w:type="dxa"/>
            <w:vAlign w:val="center"/>
          </w:tcPr>
          <w:p w14:paraId="73A74693" w14:textId="54D5EAC2"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1976</w:t>
            </w:r>
          </w:p>
        </w:tc>
        <w:tc>
          <w:tcPr>
            <w:tcW w:w="2693" w:type="dxa"/>
            <w:vAlign w:val="center"/>
          </w:tcPr>
          <w:p w14:paraId="734B660E" w14:textId="5115767A" w:rsidR="0018293F" w:rsidRPr="0018293F" w:rsidRDefault="0018293F" w:rsidP="0018293F">
            <w:pPr>
              <w:jc w:val="center"/>
              <w:rPr>
                <w:rFonts w:ascii="Times New Roman" w:hAnsi="Times New Roman" w:cs="Times New Roman"/>
              </w:rPr>
            </w:pPr>
            <w:r w:rsidRPr="0018293F">
              <w:rPr>
                <w:rFonts w:ascii="Times New Roman" w:hAnsi="Times New Roman" w:cs="Times New Roman"/>
              </w:rPr>
              <w:t>34.14</w:t>
            </w:r>
          </w:p>
        </w:tc>
        <w:tc>
          <w:tcPr>
            <w:tcW w:w="2811" w:type="dxa"/>
            <w:vAlign w:val="center"/>
          </w:tcPr>
          <w:p w14:paraId="2954B938" w14:textId="3F6F1118"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1.79</w:t>
            </w:r>
          </w:p>
        </w:tc>
      </w:tr>
      <w:tr w:rsidR="0018293F" w14:paraId="26A92A4E" w14:textId="32526420" w:rsidTr="00E05CF3">
        <w:trPr>
          <w:trHeight w:val="369"/>
          <w:jc w:val="center"/>
        </w:trPr>
        <w:tc>
          <w:tcPr>
            <w:tcW w:w="1980" w:type="dxa"/>
            <w:vAlign w:val="center"/>
          </w:tcPr>
          <w:p w14:paraId="0813B260" w14:textId="5EA21090"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1980</w:t>
            </w:r>
          </w:p>
        </w:tc>
        <w:tc>
          <w:tcPr>
            <w:tcW w:w="2693" w:type="dxa"/>
            <w:vAlign w:val="center"/>
          </w:tcPr>
          <w:p w14:paraId="76AEB02A" w14:textId="7769FF27"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29.38</w:t>
            </w:r>
          </w:p>
        </w:tc>
        <w:tc>
          <w:tcPr>
            <w:tcW w:w="2811" w:type="dxa"/>
            <w:vAlign w:val="center"/>
          </w:tcPr>
          <w:p w14:paraId="1DD7DDBE" w14:textId="386E8064"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14.38</w:t>
            </w:r>
          </w:p>
        </w:tc>
      </w:tr>
      <w:tr w:rsidR="0018293F" w14:paraId="1349AC89" w14:textId="7D628BC0" w:rsidTr="00E05CF3">
        <w:trPr>
          <w:trHeight w:val="369"/>
          <w:jc w:val="center"/>
        </w:trPr>
        <w:tc>
          <w:tcPr>
            <w:tcW w:w="1980" w:type="dxa"/>
            <w:vAlign w:val="center"/>
          </w:tcPr>
          <w:p w14:paraId="27A7A190" w14:textId="65A2B4FB"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1984</w:t>
            </w:r>
          </w:p>
        </w:tc>
        <w:tc>
          <w:tcPr>
            <w:tcW w:w="2693" w:type="dxa"/>
            <w:vAlign w:val="center"/>
          </w:tcPr>
          <w:p w14:paraId="64EDD678" w14:textId="34148B4E" w:rsidR="0018293F" w:rsidRPr="0018293F" w:rsidRDefault="0018293F" w:rsidP="0018293F">
            <w:pPr>
              <w:jc w:val="center"/>
              <w:rPr>
                <w:rFonts w:ascii="Times New Roman" w:hAnsi="Times New Roman" w:cs="Times New Roman"/>
              </w:rPr>
            </w:pPr>
            <w:r w:rsidRPr="0018293F">
              <w:rPr>
                <w:rFonts w:ascii="Times New Roman" w:hAnsi="Times New Roman" w:cs="Times New Roman"/>
              </w:rPr>
              <w:t>44.99</w:t>
            </w:r>
          </w:p>
        </w:tc>
        <w:tc>
          <w:tcPr>
            <w:tcW w:w="2811" w:type="dxa"/>
            <w:vAlign w:val="center"/>
          </w:tcPr>
          <w:p w14:paraId="48983AC3" w14:textId="13310D4D"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12.69</w:t>
            </w:r>
          </w:p>
        </w:tc>
      </w:tr>
      <w:tr w:rsidR="0018293F" w14:paraId="339129EF" w14:textId="131327FB" w:rsidTr="00E05CF3">
        <w:trPr>
          <w:trHeight w:val="369"/>
          <w:jc w:val="center"/>
        </w:trPr>
        <w:tc>
          <w:tcPr>
            <w:tcW w:w="1980" w:type="dxa"/>
            <w:vAlign w:val="center"/>
          </w:tcPr>
          <w:p w14:paraId="4567D366" w14:textId="66BC2CBB"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1988</w:t>
            </w:r>
          </w:p>
        </w:tc>
        <w:tc>
          <w:tcPr>
            <w:tcW w:w="2693" w:type="dxa"/>
            <w:vAlign w:val="center"/>
          </w:tcPr>
          <w:p w14:paraId="3B25C8B2" w14:textId="74E7C622" w:rsidR="0018293F" w:rsidRPr="0018293F" w:rsidRDefault="0018293F" w:rsidP="0018293F">
            <w:pPr>
              <w:jc w:val="center"/>
              <w:rPr>
                <w:rFonts w:ascii="Times New Roman" w:hAnsi="Times New Roman" w:cs="Times New Roman"/>
              </w:rPr>
            </w:pPr>
            <w:r w:rsidRPr="0018293F">
              <w:rPr>
                <w:rFonts w:ascii="Times New Roman" w:hAnsi="Times New Roman" w:cs="Times New Roman"/>
              </w:rPr>
              <w:t>43.98</w:t>
            </w:r>
          </w:p>
        </w:tc>
        <w:tc>
          <w:tcPr>
            <w:tcW w:w="2811" w:type="dxa"/>
            <w:vAlign w:val="center"/>
          </w:tcPr>
          <w:p w14:paraId="60F17331" w14:textId="7AA8F7DD" w:rsidR="0018293F" w:rsidRPr="0018293F" w:rsidRDefault="0018293F" w:rsidP="0018293F">
            <w:pPr>
              <w:jc w:val="center"/>
              <w:rPr>
                <w:rFonts w:ascii="Times New Roman" w:hAnsi="Times New Roman" w:cs="Times New Roman"/>
              </w:rPr>
            </w:pPr>
            <w:r w:rsidRPr="0018293F">
              <w:rPr>
                <w:rFonts w:ascii="Times New Roman" w:hAnsi="Times New Roman" w:cs="Times New Roman"/>
              </w:rPr>
              <w:t>0.16</w:t>
            </w:r>
          </w:p>
        </w:tc>
      </w:tr>
      <w:tr w:rsidR="0018293F" w14:paraId="37DDDB95" w14:textId="29DD02AF" w:rsidTr="00E05CF3">
        <w:trPr>
          <w:trHeight w:val="369"/>
          <w:jc w:val="center"/>
        </w:trPr>
        <w:tc>
          <w:tcPr>
            <w:tcW w:w="1980" w:type="dxa"/>
            <w:vAlign w:val="center"/>
          </w:tcPr>
          <w:p w14:paraId="729F11D3" w14:textId="0D23A067"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1992</w:t>
            </w:r>
          </w:p>
        </w:tc>
        <w:tc>
          <w:tcPr>
            <w:tcW w:w="2693" w:type="dxa"/>
            <w:vAlign w:val="center"/>
          </w:tcPr>
          <w:p w14:paraId="5B7BCFC0" w14:textId="1E92081E" w:rsidR="0018293F" w:rsidRPr="0018293F" w:rsidRDefault="0018293F" w:rsidP="0018293F">
            <w:pPr>
              <w:jc w:val="center"/>
              <w:rPr>
                <w:rFonts w:ascii="Times New Roman" w:hAnsi="Times New Roman" w:cs="Times New Roman"/>
              </w:rPr>
            </w:pPr>
            <w:r w:rsidRPr="0018293F">
              <w:rPr>
                <w:rFonts w:ascii="Times New Roman" w:hAnsi="Times New Roman" w:cs="Times New Roman"/>
              </w:rPr>
              <w:t>31.65</w:t>
            </w:r>
          </w:p>
        </w:tc>
        <w:tc>
          <w:tcPr>
            <w:tcW w:w="2811" w:type="dxa"/>
            <w:vAlign w:val="center"/>
          </w:tcPr>
          <w:p w14:paraId="1EBCABEC" w14:textId="634E272F" w:rsidR="0018293F" w:rsidRPr="0018293F" w:rsidRDefault="0018293F" w:rsidP="0018293F">
            <w:pPr>
              <w:jc w:val="center"/>
              <w:rPr>
                <w:rFonts w:ascii="Times New Roman" w:hAnsi="Times New Roman" w:cs="Times New Roman"/>
              </w:rPr>
            </w:pPr>
            <w:r w:rsidRPr="0018293F">
              <w:rPr>
                <w:rFonts w:ascii="Times New Roman" w:hAnsi="Times New Roman" w:cs="Times New Roman"/>
              </w:rPr>
              <w:t>7.31</w:t>
            </w:r>
          </w:p>
        </w:tc>
      </w:tr>
      <w:tr w:rsidR="0018293F" w14:paraId="5DECF141" w14:textId="471C46FD" w:rsidTr="00E05CF3">
        <w:trPr>
          <w:trHeight w:val="369"/>
          <w:jc w:val="center"/>
        </w:trPr>
        <w:tc>
          <w:tcPr>
            <w:tcW w:w="1980" w:type="dxa"/>
            <w:vAlign w:val="center"/>
          </w:tcPr>
          <w:p w14:paraId="3A230350" w14:textId="0924532D"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1996</w:t>
            </w:r>
          </w:p>
        </w:tc>
        <w:tc>
          <w:tcPr>
            <w:tcW w:w="2693" w:type="dxa"/>
            <w:vAlign w:val="center"/>
          </w:tcPr>
          <w:p w14:paraId="6C42E8E1" w14:textId="3E9DF608" w:rsidR="0018293F" w:rsidRPr="0018293F" w:rsidRDefault="0018293F" w:rsidP="0018293F">
            <w:pPr>
              <w:jc w:val="center"/>
              <w:rPr>
                <w:rFonts w:ascii="Times New Roman" w:hAnsi="Times New Roman" w:cs="Times New Roman"/>
              </w:rPr>
            </w:pPr>
            <w:r w:rsidRPr="0018293F">
              <w:rPr>
                <w:rFonts w:ascii="Times New Roman" w:hAnsi="Times New Roman" w:cs="Times New Roman"/>
              </w:rPr>
              <w:t>30.42</w:t>
            </w:r>
          </w:p>
        </w:tc>
        <w:tc>
          <w:tcPr>
            <w:tcW w:w="2811" w:type="dxa"/>
            <w:vAlign w:val="center"/>
          </w:tcPr>
          <w:p w14:paraId="22DC31FA" w14:textId="4CF47922"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19.37</w:t>
            </w:r>
          </w:p>
        </w:tc>
      </w:tr>
      <w:tr w:rsidR="0018293F" w14:paraId="2892A555" w14:textId="74760408" w:rsidTr="00E05CF3">
        <w:trPr>
          <w:trHeight w:val="369"/>
          <w:jc w:val="center"/>
        </w:trPr>
        <w:tc>
          <w:tcPr>
            <w:tcW w:w="1980" w:type="dxa"/>
            <w:vAlign w:val="center"/>
          </w:tcPr>
          <w:p w14:paraId="49C73B66" w14:textId="62D3D47A"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2000</w:t>
            </w:r>
          </w:p>
        </w:tc>
        <w:tc>
          <w:tcPr>
            <w:tcW w:w="2693" w:type="dxa"/>
            <w:vAlign w:val="center"/>
          </w:tcPr>
          <w:p w14:paraId="7B3E8574" w14:textId="3F37C28E"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29.65</w:t>
            </w:r>
          </w:p>
        </w:tc>
        <w:tc>
          <w:tcPr>
            <w:tcW w:w="2811" w:type="dxa"/>
            <w:vAlign w:val="center"/>
          </w:tcPr>
          <w:p w14:paraId="6E859A4B" w14:textId="592F9162"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22.4</w:t>
            </w:r>
          </w:p>
        </w:tc>
      </w:tr>
      <w:tr w:rsidR="0018293F" w14:paraId="45C3CF9D" w14:textId="167D24F6" w:rsidTr="00E05CF3">
        <w:trPr>
          <w:trHeight w:val="369"/>
          <w:jc w:val="center"/>
        </w:trPr>
        <w:tc>
          <w:tcPr>
            <w:tcW w:w="1980" w:type="dxa"/>
            <w:vAlign w:val="center"/>
          </w:tcPr>
          <w:p w14:paraId="78A3FB69" w14:textId="7BAA523D"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2004</w:t>
            </w:r>
          </w:p>
        </w:tc>
        <w:tc>
          <w:tcPr>
            <w:tcW w:w="2693" w:type="dxa"/>
            <w:vAlign w:val="center"/>
          </w:tcPr>
          <w:p w14:paraId="45F0E667" w14:textId="3E863131" w:rsidR="0018293F" w:rsidRPr="0018293F" w:rsidRDefault="0018293F" w:rsidP="0018293F">
            <w:pPr>
              <w:jc w:val="center"/>
              <w:rPr>
                <w:rFonts w:ascii="Times New Roman" w:hAnsi="Times New Roman" w:cs="Times New Roman"/>
              </w:rPr>
            </w:pPr>
            <w:r w:rsidRPr="0018293F">
              <w:rPr>
                <w:rFonts w:ascii="Times New Roman" w:hAnsi="Times New Roman" w:cs="Times New Roman"/>
              </w:rPr>
              <w:t>45.34</w:t>
            </w:r>
          </w:p>
        </w:tc>
        <w:tc>
          <w:tcPr>
            <w:tcW w:w="2811" w:type="dxa"/>
            <w:vAlign w:val="center"/>
          </w:tcPr>
          <w:p w14:paraId="59FFB2A1" w14:textId="3D1A0CA7" w:rsidR="0018293F" w:rsidRPr="0018293F" w:rsidRDefault="0018293F" w:rsidP="0018293F">
            <w:pPr>
              <w:jc w:val="center"/>
              <w:rPr>
                <w:rFonts w:ascii="Times New Roman" w:hAnsi="Times New Roman" w:cs="Times New Roman"/>
              </w:rPr>
            </w:pPr>
            <w:r w:rsidRPr="0018293F">
              <w:rPr>
                <w:rFonts w:ascii="Times New Roman" w:hAnsi="Times New Roman" w:cs="Times New Roman"/>
              </w:rPr>
              <w:t>3.05</w:t>
            </w:r>
          </w:p>
        </w:tc>
      </w:tr>
      <w:tr w:rsidR="0018293F" w14:paraId="75FCC9F1" w14:textId="4174AC58" w:rsidTr="00E05CF3">
        <w:trPr>
          <w:trHeight w:val="369"/>
          <w:jc w:val="center"/>
        </w:trPr>
        <w:tc>
          <w:tcPr>
            <w:tcW w:w="1980" w:type="dxa"/>
            <w:vAlign w:val="center"/>
          </w:tcPr>
          <w:p w14:paraId="26B418D9" w14:textId="55FE8097"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2008</w:t>
            </w:r>
          </w:p>
        </w:tc>
        <w:tc>
          <w:tcPr>
            <w:tcW w:w="2693" w:type="dxa"/>
            <w:vAlign w:val="center"/>
          </w:tcPr>
          <w:p w14:paraId="662A0B34" w14:textId="259E8326" w:rsidR="0018293F" w:rsidRPr="0018293F" w:rsidRDefault="0018293F" w:rsidP="0018293F">
            <w:pPr>
              <w:jc w:val="center"/>
              <w:rPr>
                <w:rFonts w:ascii="Times New Roman" w:hAnsi="Times New Roman" w:cs="Times New Roman"/>
              </w:rPr>
            </w:pPr>
            <w:r w:rsidRPr="0018293F">
              <w:rPr>
                <w:rFonts w:ascii="Times New Roman" w:hAnsi="Times New Roman" w:cs="Times New Roman"/>
              </w:rPr>
              <w:t>45.31</w:t>
            </w:r>
          </w:p>
        </w:tc>
        <w:tc>
          <w:tcPr>
            <w:tcW w:w="2811" w:type="dxa"/>
            <w:vAlign w:val="center"/>
          </w:tcPr>
          <w:p w14:paraId="34048E5A" w14:textId="4D19FD7B" w:rsidR="0018293F" w:rsidRPr="0018293F" w:rsidRDefault="0018293F" w:rsidP="0018293F">
            <w:pPr>
              <w:jc w:val="center"/>
              <w:rPr>
                <w:rFonts w:ascii="Times New Roman" w:hAnsi="Times New Roman" w:cs="Times New Roman"/>
              </w:rPr>
            </w:pPr>
            <w:r w:rsidRPr="0018293F">
              <w:rPr>
                <w:rFonts w:ascii="Times New Roman" w:hAnsi="Times New Roman" w:cs="Times New Roman"/>
              </w:rPr>
              <w:t>0.27</w:t>
            </w:r>
          </w:p>
        </w:tc>
      </w:tr>
      <w:tr w:rsidR="0018293F" w14:paraId="2AC62580" w14:textId="2DD5D921" w:rsidTr="00E05CF3">
        <w:trPr>
          <w:trHeight w:val="369"/>
          <w:jc w:val="center"/>
        </w:trPr>
        <w:tc>
          <w:tcPr>
            <w:tcW w:w="1980" w:type="dxa"/>
            <w:vAlign w:val="center"/>
          </w:tcPr>
          <w:p w14:paraId="7DDE1DEF" w14:textId="5E1C9341"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2012</w:t>
            </w:r>
          </w:p>
        </w:tc>
        <w:tc>
          <w:tcPr>
            <w:tcW w:w="2693" w:type="dxa"/>
            <w:vAlign w:val="center"/>
          </w:tcPr>
          <w:p w14:paraId="4D2F4DBD" w14:textId="76577DF3" w:rsidR="0018293F" w:rsidRPr="0018293F" w:rsidRDefault="0018293F" w:rsidP="0018293F">
            <w:pPr>
              <w:jc w:val="center"/>
              <w:rPr>
                <w:rFonts w:ascii="Times New Roman" w:hAnsi="Times New Roman" w:cs="Times New Roman"/>
              </w:rPr>
            </w:pPr>
            <w:r w:rsidRPr="0018293F">
              <w:rPr>
                <w:rFonts w:ascii="Times New Roman" w:hAnsi="Times New Roman" w:cs="Times New Roman"/>
              </w:rPr>
              <w:t>45.62</w:t>
            </w:r>
          </w:p>
        </w:tc>
        <w:tc>
          <w:tcPr>
            <w:tcW w:w="2811" w:type="dxa"/>
            <w:vAlign w:val="center"/>
          </w:tcPr>
          <w:p w14:paraId="7FF796EF" w14:textId="1587BD74" w:rsidR="0018293F" w:rsidRPr="0018293F" w:rsidRDefault="0018293F" w:rsidP="0018293F">
            <w:pPr>
              <w:jc w:val="center"/>
              <w:rPr>
                <w:rFonts w:ascii="Times New Roman" w:hAnsi="Times New Roman" w:cs="Times New Roman"/>
              </w:rPr>
            </w:pPr>
            <w:r w:rsidRPr="0018293F">
              <w:rPr>
                <w:rFonts w:ascii="Times New Roman" w:hAnsi="Times New Roman" w:cs="Times New Roman"/>
              </w:rPr>
              <w:t>0.08</w:t>
            </w:r>
          </w:p>
        </w:tc>
      </w:tr>
      <w:tr w:rsidR="0018293F" w14:paraId="352F6C33" w14:textId="586647C2" w:rsidTr="00E05CF3">
        <w:trPr>
          <w:trHeight w:val="369"/>
          <w:jc w:val="center"/>
        </w:trPr>
        <w:tc>
          <w:tcPr>
            <w:tcW w:w="1980" w:type="dxa"/>
            <w:vAlign w:val="center"/>
          </w:tcPr>
          <w:p w14:paraId="2F977E60" w14:textId="75C36CD5" w:rsidR="0018293F" w:rsidRPr="0018293F" w:rsidRDefault="0018293F" w:rsidP="0018293F">
            <w:pPr>
              <w:jc w:val="center"/>
              <w:rPr>
                <w:rFonts w:ascii="Times New Roman" w:hAnsi="Times New Roman" w:cs="Times New Roman"/>
              </w:rPr>
            </w:pPr>
            <w:r w:rsidRPr="0018293F">
              <w:rPr>
                <w:rFonts w:ascii="Times New Roman" w:hAnsi="Times New Roman" w:cs="Times New Roman"/>
              </w:rPr>
              <w:t>2016</w:t>
            </w:r>
          </w:p>
        </w:tc>
        <w:tc>
          <w:tcPr>
            <w:tcW w:w="2693" w:type="dxa"/>
            <w:vAlign w:val="center"/>
          </w:tcPr>
          <w:p w14:paraId="61D7F719" w14:textId="736334D3" w:rsidR="0018293F" w:rsidRPr="0018293F" w:rsidRDefault="0018293F" w:rsidP="0018293F">
            <w:pPr>
              <w:jc w:val="center"/>
              <w:rPr>
                <w:rFonts w:ascii="Times New Roman" w:hAnsi="Times New Roman" w:cs="Times New Roman"/>
              </w:rPr>
            </w:pPr>
            <w:r w:rsidRPr="0018293F">
              <w:rPr>
                <w:rFonts w:ascii="Times New Roman" w:hAnsi="Times New Roman" w:cs="Times New Roman"/>
              </w:rPr>
              <w:t>30.52</w:t>
            </w:r>
          </w:p>
        </w:tc>
        <w:tc>
          <w:tcPr>
            <w:tcW w:w="2811" w:type="dxa"/>
            <w:vAlign w:val="center"/>
          </w:tcPr>
          <w:p w14:paraId="66DBBDC2" w14:textId="3FEE8421" w:rsidR="0018293F" w:rsidRPr="0018293F" w:rsidRDefault="0018293F" w:rsidP="0018293F">
            <w:pPr>
              <w:jc w:val="center"/>
              <w:rPr>
                <w:rFonts w:ascii="Times New Roman" w:hAnsi="Times New Roman" w:cs="Times New Roman"/>
              </w:rPr>
            </w:pPr>
            <w:r w:rsidRPr="0018293F">
              <w:rPr>
                <w:rFonts w:ascii="Times New Roman" w:hAnsi="Times New Roman" w:cs="Times New Roman"/>
              </w:rPr>
              <w:t>19.99</w:t>
            </w:r>
          </w:p>
        </w:tc>
      </w:tr>
    </w:tbl>
    <w:p w14:paraId="313096FD" w14:textId="77777777" w:rsidR="0063708A" w:rsidRDefault="0063708A">
      <w:pPr>
        <w:rPr>
          <w:rFonts w:ascii="Times New Roman" w:hAnsi="Times New Roman" w:cs="Times New Roman"/>
          <w:b/>
          <w:bCs/>
          <w:sz w:val="22"/>
          <w:szCs w:val="22"/>
        </w:rPr>
      </w:pPr>
    </w:p>
    <w:p w14:paraId="1AA09636" w14:textId="6F97E4C7" w:rsidR="00213378" w:rsidRPr="00347E75" w:rsidRDefault="00E945A5">
      <w:pPr>
        <w:rPr>
          <w:rFonts w:ascii="Times New Roman" w:hAnsi="Times New Roman" w:cs="Times New Roman"/>
          <w:sz w:val="22"/>
          <w:szCs w:val="22"/>
        </w:rPr>
      </w:pPr>
      <w:r w:rsidRPr="00E945A5">
        <w:rPr>
          <w:rFonts w:ascii="Times New Roman" w:hAnsi="Times New Roman" w:cs="Times New Roman"/>
          <w:b/>
          <w:bCs/>
          <w:sz w:val="22"/>
          <w:szCs w:val="22"/>
        </w:rPr>
        <w:t>Table 1:</w:t>
      </w:r>
      <w:r w:rsidRPr="00E945A5">
        <w:rPr>
          <w:rFonts w:ascii="Times New Roman" w:hAnsi="Times New Roman" w:cs="Times New Roman"/>
          <w:sz w:val="22"/>
          <w:szCs w:val="22"/>
        </w:rPr>
        <w:t xml:space="preserve"> The number of candidates and the standard deviation of their polling averages per election</w:t>
      </w:r>
    </w:p>
    <w:p w14:paraId="1C69C698" w14:textId="482DC6BA" w:rsidR="00E84B81" w:rsidRDefault="00213378" w:rsidP="00376DB2">
      <w:pPr>
        <w:jc w:val="both"/>
        <w:rPr>
          <w:rFonts w:ascii="Times New Roman" w:hAnsi="Times New Roman" w:cs="Times New Roman"/>
        </w:rPr>
      </w:pPr>
      <w:r>
        <w:rPr>
          <w:rFonts w:ascii="Times New Roman" w:hAnsi="Times New Roman" w:cs="Times New Roman"/>
        </w:rPr>
        <w:tab/>
      </w:r>
      <w:r w:rsidR="00E84B81">
        <w:rPr>
          <w:rFonts w:ascii="Times New Roman" w:hAnsi="Times New Roman" w:cs="Times New Roman"/>
        </w:rPr>
        <w:t xml:space="preserve"> </w:t>
      </w:r>
    </w:p>
    <w:p w14:paraId="116C65CE" w14:textId="7BB02A99" w:rsidR="00842F97" w:rsidRDefault="00842F97" w:rsidP="00376DB2">
      <w:pPr>
        <w:ind w:firstLine="720"/>
        <w:jc w:val="both"/>
        <w:rPr>
          <w:rFonts w:ascii="Times New Roman" w:hAnsi="Times New Roman" w:cs="Times New Roman"/>
        </w:rPr>
      </w:pPr>
      <w:r>
        <w:rPr>
          <w:rFonts w:ascii="Times New Roman" w:hAnsi="Times New Roman" w:cs="Times New Roman"/>
        </w:rPr>
        <w:t>For 1972, w</w:t>
      </w:r>
      <w:r w:rsidRPr="00842F97">
        <w:rPr>
          <w:rFonts w:ascii="Times New Roman" w:hAnsi="Times New Roman" w:cs="Times New Roman"/>
        </w:rPr>
        <w:t xml:space="preserve">hile the high standard deviation in </w:t>
      </w:r>
      <w:r w:rsidRPr="00842F97">
        <w:rPr>
          <w:rFonts w:ascii="Times New Roman" w:hAnsi="Times New Roman" w:cs="Times New Roman"/>
          <w:b/>
          <w:bCs/>
        </w:rPr>
        <w:t>Table 1</w:t>
      </w:r>
      <w:r>
        <w:rPr>
          <w:rFonts w:ascii="Times New Roman" w:hAnsi="Times New Roman" w:cs="Times New Roman"/>
        </w:rPr>
        <w:t xml:space="preserve"> </w:t>
      </w:r>
      <w:r w:rsidRPr="00842F97">
        <w:rPr>
          <w:rFonts w:ascii="Times New Roman" w:hAnsi="Times New Roman" w:cs="Times New Roman"/>
        </w:rPr>
        <w:t>suggests a close race, looking at individual candidates</w:t>
      </w:r>
      <w:r>
        <w:rPr>
          <w:rFonts w:ascii="Times New Roman" w:hAnsi="Times New Roman" w:cs="Times New Roman"/>
        </w:rPr>
        <w:t>’ ratings</w:t>
      </w:r>
      <w:r w:rsidRPr="00842F97">
        <w:rPr>
          <w:rFonts w:ascii="Times New Roman" w:hAnsi="Times New Roman" w:cs="Times New Roman"/>
        </w:rPr>
        <w:t xml:space="preserve"> </w:t>
      </w:r>
      <w:r>
        <w:rPr>
          <w:rFonts w:ascii="Times New Roman" w:hAnsi="Times New Roman" w:cs="Times New Roman"/>
        </w:rPr>
        <w:t>(see Appendix A</w:t>
      </w:r>
      <w:r>
        <w:rPr>
          <w:rFonts w:ascii="Times New Roman" w:hAnsi="Times New Roman" w:cs="Times New Roman"/>
        </w:rPr>
        <w:t>)</w:t>
      </w:r>
      <w:r w:rsidRPr="00842F97">
        <w:rPr>
          <w:rFonts w:ascii="Times New Roman" w:hAnsi="Times New Roman" w:cs="Times New Roman"/>
        </w:rPr>
        <w:t xml:space="preserve"> </w:t>
      </w:r>
      <w:r w:rsidRPr="00842F97">
        <w:rPr>
          <w:rFonts w:ascii="Times New Roman" w:hAnsi="Times New Roman" w:cs="Times New Roman"/>
        </w:rPr>
        <w:t>shows Nixon with a substantially higher score (53.34) compared to McGovern (26.83). This indicates a dominant victory for Nixon despite some public disagreement.</w:t>
      </w:r>
      <w:r>
        <w:rPr>
          <w:rFonts w:ascii="Times New Roman" w:hAnsi="Times New Roman" w:cs="Times New Roman"/>
        </w:rPr>
        <w:t xml:space="preserve"> </w:t>
      </w:r>
      <w:r>
        <w:rPr>
          <w:rFonts w:ascii="Times New Roman" w:hAnsi="Times New Roman" w:cs="Times New Roman"/>
        </w:rPr>
        <w:t>In this case, we can conclude the election was not very competitive.</w:t>
      </w:r>
    </w:p>
    <w:p w14:paraId="33CC7C77" w14:textId="2A795104" w:rsidR="00482B2D" w:rsidRDefault="00482B2D" w:rsidP="00376DB2">
      <w:pPr>
        <w:ind w:firstLine="720"/>
        <w:jc w:val="both"/>
        <w:rPr>
          <w:rFonts w:ascii="Times New Roman" w:hAnsi="Times New Roman" w:cs="Times New Roman"/>
        </w:rPr>
      </w:pPr>
      <w:r>
        <w:rPr>
          <w:rFonts w:ascii="Times New Roman" w:hAnsi="Times New Roman" w:cs="Times New Roman"/>
        </w:rPr>
        <w:t xml:space="preserve">2012 had a standard deviation of 0.08 between two candidates, the smallest standard deviation value in the entire table. We can conclude that the polling averages for these two candidates were extremely close in value. Looking at the actual ratings (see Appendix A), Barack Obama had </w:t>
      </w:r>
      <w:r w:rsidRPr="004B2606">
        <w:rPr>
          <w:rFonts w:ascii="Times New Roman" w:eastAsia="Times New Roman" w:hAnsi="Times New Roman" w:cs="Times New Roman"/>
          <w:color w:val="000000"/>
          <w:kern w:val="0"/>
          <w14:ligatures w14:val="none"/>
        </w:rPr>
        <w:t>45.</w:t>
      </w:r>
      <w:r>
        <w:rPr>
          <w:rFonts w:ascii="Times New Roman" w:eastAsia="Times New Roman" w:hAnsi="Times New Roman" w:cs="Times New Roman"/>
          <w:color w:val="000000"/>
          <w:kern w:val="0"/>
          <w14:ligatures w14:val="none"/>
        </w:rPr>
        <w:t xml:space="preserve">67% of popular support across America </w:t>
      </w:r>
      <w:r>
        <w:rPr>
          <w:rFonts w:ascii="Times New Roman" w:hAnsi="Times New Roman" w:cs="Times New Roman"/>
        </w:rPr>
        <w:t xml:space="preserve">while Mitt Romney was rated </w:t>
      </w:r>
      <w:r w:rsidRPr="004B2606">
        <w:rPr>
          <w:rFonts w:ascii="Times New Roman" w:eastAsia="Times New Roman" w:hAnsi="Times New Roman" w:cs="Times New Roman"/>
          <w:color w:val="000000"/>
          <w:kern w:val="0"/>
          <w14:ligatures w14:val="none"/>
        </w:rPr>
        <w:t>45.56</w:t>
      </w:r>
      <w:r>
        <w:rPr>
          <w:rFonts w:ascii="Times New Roman" w:eastAsia="Times New Roman" w:hAnsi="Times New Roman" w:cs="Times New Roman"/>
          <w:color w:val="000000"/>
          <w:kern w:val="0"/>
          <w14:ligatures w14:val="none"/>
        </w:rPr>
        <w:t>%</w:t>
      </w:r>
      <w:r>
        <w:rPr>
          <w:rFonts w:ascii="Times New Roman" w:hAnsi="Times New Roman" w:cs="Times New Roman"/>
        </w:rPr>
        <w:t xml:space="preserve">. Indeed, their ratings are very close. This election can be considered very competitive. </w:t>
      </w:r>
    </w:p>
    <w:p w14:paraId="4F8DF4C3" w14:textId="69B96B8E" w:rsidR="00426F18" w:rsidRDefault="00CC6A52" w:rsidP="00376DB2">
      <w:pPr>
        <w:ind w:firstLine="720"/>
        <w:jc w:val="both"/>
        <w:rPr>
          <w:rFonts w:ascii="Times New Roman" w:hAnsi="Times New Roman" w:cs="Times New Roman"/>
        </w:rPr>
      </w:pPr>
      <w:r>
        <w:rPr>
          <w:rFonts w:ascii="Times New Roman" w:hAnsi="Times New Roman" w:cs="Times New Roman"/>
        </w:rPr>
        <w:t xml:space="preserve">From </w:t>
      </w:r>
      <w:r w:rsidRPr="00C355B6">
        <w:rPr>
          <w:rFonts w:ascii="Times New Roman" w:hAnsi="Times New Roman" w:cs="Times New Roman"/>
          <w:b/>
          <w:bCs/>
        </w:rPr>
        <w:t>Table 1</w:t>
      </w:r>
      <w:r>
        <w:rPr>
          <w:rFonts w:ascii="Times New Roman" w:hAnsi="Times New Roman" w:cs="Times New Roman"/>
        </w:rPr>
        <w:t xml:space="preserve">, we also see that 2016 was the year with the largest standard deviation amongst candidate ratings. Appendix A </w:t>
      </w:r>
      <w:r w:rsidRPr="00001ECD">
        <w:rPr>
          <w:rFonts w:ascii="Times New Roman" w:hAnsi="Times New Roman" w:cs="Times New Roman"/>
        </w:rPr>
        <w:t>show</w:t>
      </w:r>
      <w:r w:rsidR="00EE0DDF">
        <w:rPr>
          <w:rFonts w:ascii="Times New Roman" w:hAnsi="Times New Roman" w:cs="Times New Roman"/>
        </w:rPr>
        <w:t>s</w:t>
      </w:r>
      <w:r w:rsidRPr="00001ECD">
        <w:rPr>
          <w:rFonts w:ascii="Times New Roman" w:hAnsi="Times New Roman" w:cs="Times New Roman"/>
        </w:rPr>
        <w:t xml:space="preserve"> </w:t>
      </w:r>
      <w:r>
        <w:rPr>
          <w:rFonts w:ascii="Times New Roman" w:hAnsi="Times New Roman" w:cs="Times New Roman"/>
        </w:rPr>
        <w:t xml:space="preserve">a miniscule difference between </w:t>
      </w:r>
      <w:r w:rsidRPr="00001ECD">
        <w:rPr>
          <w:rFonts w:ascii="Times New Roman" w:hAnsi="Times New Roman" w:cs="Times New Roman"/>
        </w:rPr>
        <w:t>Clinton</w:t>
      </w:r>
      <w:r>
        <w:rPr>
          <w:rFonts w:ascii="Times New Roman" w:hAnsi="Times New Roman" w:cs="Times New Roman"/>
        </w:rPr>
        <w:t>’s</w:t>
      </w:r>
      <w:r w:rsidRPr="00001ECD">
        <w:rPr>
          <w:rFonts w:ascii="Times New Roman" w:hAnsi="Times New Roman" w:cs="Times New Roman"/>
        </w:rPr>
        <w:t xml:space="preserve"> </w:t>
      </w:r>
      <w:r>
        <w:rPr>
          <w:rFonts w:ascii="Times New Roman" w:hAnsi="Times New Roman" w:cs="Times New Roman"/>
        </w:rPr>
        <w:t>rating</w:t>
      </w:r>
      <w:r w:rsidRPr="00001ECD">
        <w:rPr>
          <w:rFonts w:ascii="Times New Roman" w:hAnsi="Times New Roman" w:cs="Times New Roman"/>
        </w:rPr>
        <w:t xml:space="preserve"> (42.61%) </w:t>
      </w:r>
      <w:r>
        <w:rPr>
          <w:rFonts w:ascii="Times New Roman" w:hAnsi="Times New Roman" w:cs="Times New Roman"/>
        </w:rPr>
        <w:t>and</w:t>
      </w:r>
      <w:r w:rsidRPr="00001ECD">
        <w:rPr>
          <w:rFonts w:ascii="Times New Roman" w:hAnsi="Times New Roman" w:cs="Times New Roman"/>
        </w:rPr>
        <w:t xml:space="preserve"> Trump</w:t>
      </w:r>
      <w:r>
        <w:rPr>
          <w:rFonts w:ascii="Times New Roman" w:hAnsi="Times New Roman" w:cs="Times New Roman"/>
        </w:rPr>
        <w:t>’s</w:t>
      </w:r>
      <w:r w:rsidRPr="00001ECD">
        <w:rPr>
          <w:rFonts w:ascii="Times New Roman" w:hAnsi="Times New Roman" w:cs="Times New Roman"/>
        </w:rPr>
        <w:t xml:space="preserve"> (41.5%).</w:t>
      </w:r>
      <w:r>
        <w:rPr>
          <w:rFonts w:ascii="Times New Roman" w:hAnsi="Times New Roman" w:cs="Times New Roman"/>
        </w:rPr>
        <w:t xml:space="preserve"> </w:t>
      </w:r>
      <w:r w:rsidR="00EE0DDF">
        <w:rPr>
          <w:rFonts w:ascii="Times New Roman" w:hAnsi="Times New Roman" w:cs="Times New Roman"/>
        </w:rPr>
        <w:t xml:space="preserve">The large standard deviation is due to a third candidate, Gary </w:t>
      </w:r>
      <w:r w:rsidR="00EE0DDF">
        <w:rPr>
          <w:rFonts w:ascii="Times New Roman" w:hAnsi="Times New Roman" w:cs="Times New Roman"/>
        </w:rPr>
        <w:lastRenderedPageBreak/>
        <w:t xml:space="preserve">Johnson, who </w:t>
      </w:r>
      <w:r w:rsidR="00EE0DDF">
        <w:rPr>
          <w:rFonts w:ascii="Times New Roman" w:hAnsi="Times New Roman" w:cs="Times New Roman"/>
        </w:rPr>
        <w:t xml:space="preserve">only </w:t>
      </w:r>
      <w:r w:rsidR="00EE0DDF">
        <w:rPr>
          <w:rFonts w:ascii="Times New Roman" w:hAnsi="Times New Roman" w:cs="Times New Roman"/>
        </w:rPr>
        <w:t xml:space="preserve">received a </w:t>
      </w:r>
      <w:r w:rsidR="00EE0DDF" w:rsidRPr="004B2606">
        <w:rPr>
          <w:rFonts w:ascii="Times New Roman" w:eastAsia="Times New Roman" w:hAnsi="Times New Roman" w:cs="Times New Roman"/>
          <w:color w:val="000000"/>
          <w:kern w:val="0"/>
          <w14:ligatures w14:val="none"/>
        </w:rPr>
        <w:t>7.45</w:t>
      </w:r>
      <w:r w:rsidR="00EE0DDF">
        <w:rPr>
          <w:rFonts w:ascii="Times New Roman" w:eastAsia="Times New Roman" w:hAnsi="Times New Roman" w:cs="Times New Roman"/>
          <w:color w:val="000000"/>
          <w:kern w:val="0"/>
          <w14:ligatures w14:val="none"/>
        </w:rPr>
        <w:t>% rating</w:t>
      </w:r>
      <w:r w:rsidR="00EE0DDF">
        <w:rPr>
          <w:rFonts w:ascii="Times New Roman" w:hAnsi="Times New Roman" w:cs="Times New Roman"/>
        </w:rPr>
        <w:t xml:space="preserve">. </w:t>
      </w:r>
      <w:r w:rsidR="0006311A">
        <w:rPr>
          <w:rFonts w:ascii="Times New Roman" w:hAnsi="Times New Roman" w:cs="Times New Roman"/>
        </w:rPr>
        <w:t xml:space="preserve">The results in </w:t>
      </w:r>
      <w:r w:rsidR="0006311A" w:rsidRPr="00573BFE">
        <w:rPr>
          <w:rFonts w:ascii="Times New Roman" w:hAnsi="Times New Roman" w:cs="Times New Roman"/>
          <w:b/>
          <w:bCs/>
        </w:rPr>
        <w:t>Table 1</w:t>
      </w:r>
      <w:r w:rsidR="0006311A">
        <w:rPr>
          <w:rFonts w:ascii="Times New Roman" w:hAnsi="Times New Roman" w:cs="Times New Roman"/>
        </w:rPr>
        <w:t xml:space="preserve"> may lead us to believe this was not a competitive election as there is a large deviation amongst candidates’ ratings. The actual data reveals a different scenario though, where two candidates have relatively close scores and the third candidate having a much lower rating increases the standard deviation. </w:t>
      </w:r>
      <w:r w:rsidR="0006311A">
        <w:rPr>
          <w:rFonts w:ascii="Times New Roman" w:hAnsi="Times New Roman" w:cs="Times New Roman"/>
        </w:rPr>
        <w:t>T</w:t>
      </w:r>
      <w:r>
        <w:rPr>
          <w:rFonts w:ascii="Times New Roman" w:hAnsi="Times New Roman" w:cs="Times New Roman"/>
        </w:rPr>
        <w:t xml:space="preserve">his election </w:t>
      </w:r>
      <w:r w:rsidR="0006311A">
        <w:rPr>
          <w:rFonts w:ascii="Times New Roman" w:hAnsi="Times New Roman" w:cs="Times New Roman"/>
        </w:rPr>
        <w:t>still be considered competitive under the parameters set out in our conceptualization</w:t>
      </w:r>
      <w:r>
        <w:rPr>
          <w:rFonts w:ascii="Times New Roman" w:hAnsi="Times New Roman" w:cs="Times New Roman"/>
        </w:rPr>
        <w:t xml:space="preserve">. </w:t>
      </w:r>
      <w:r w:rsidR="00EE0DDF">
        <w:rPr>
          <w:rFonts w:ascii="Times New Roman" w:hAnsi="Times New Roman" w:cs="Times New Roman"/>
        </w:rPr>
        <w:t xml:space="preserve"> </w:t>
      </w:r>
      <w:r w:rsidR="00842F97">
        <w:rPr>
          <w:rFonts w:ascii="Times New Roman" w:hAnsi="Times New Roman" w:cs="Times New Roman"/>
        </w:rPr>
        <w:t xml:space="preserve"> </w:t>
      </w:r>
    </w:p>
    <w:p w14:paraId="3892B541" w14:textId="77777777" w:rsidR="004B3EC0" w:rsidRDefault="00A030F1" w:rsidP="00376DB2">
      <w:pPr>
        <w:ind w:firstLine="720"/>
        <w:jc w:val="both"/>
        <w:rPr>
          <w:rFonts w:ascii="Times New Roman" w:hAnsi="Times New Roman" w:cs="Times New Roman"/>
        </w:rPr>
      </w:pPr>
      <w:r>
        <w:rPr>
          <w:rFonts w:ascii="Times New Roman" w:hAnsi="Times New Roman" w:cs="Times New Roman"/>
        </w:rPr>
        <w:t xml:space="preserve">These </w:t>
      </w:r>
      <w:r w:rsidR="00920E49">
        <w:rPr>
          <w:rFonts w:ascii="Times New Roman" w:hAnsi="Times New Roman" w:cs="Times New Roman"/>
        </w:rPr>
        <w:t>analyses show the importan</w:t>
      </w:r>
      <w:r w:rsidR="0006311A">
        <w:rPr>
          <w:rFonts w:ascii="Times New Roman" w:hAnsi="Times New Roman" w:cs="Times New Roman"/>
        </w:rPr>
        <w:t>ce</w:t>
      </w:r>
      <w:r w:rsidR="00920E49">
        <w:rPr>
          <w:rFonts w:ascii="Times New Roman" w:hAnsi="Times New Roman" w:cs="Times New Roman"/>
        </w:rPr>
        <w:t xml:space="preserve"> of considering the standard deviations in tandem with the actual data, as the figures in </w:t>
      </w:r>
      <w:r w:rsidR="00920E49" w:rsidRPr="00920E49">
        <w:rPr>
          <w:rFonts w:ascii="Times New Roman" w:hAnsi="Times New Roman" w:cs="Times New Roman"/>
          <w:b/>
          <w:bCs/>
        </w:rPr>
        <w:t>Table 1</w:t>
      </w:r>
      <w:r w:rsidR="00920E49">
        <w:rPr>
          <w:rFonts w:ascii="Times New Roman" w:hAnsi="Times New Roman" w:cs="Times New Roman"/>
        </w:rPr>
        <w:t xml:space="preserve"> can </w:t>
      </w:r>
      <w:proofErr w:type="gramStart"/>
      <w:r w:rsidR="00920E49">
        <w:rPr>
          <w:rFonts w:ascii="Times New Roman" w:hAnsi="Times New Roman" w:cs="Times New Roman"/>
        </w:rPr>
        <w:t>lead</w:t>
      </w:r>
      <w:proofErr w:type="gramEnd"/>
      <w:r w:rsidR="00920E49">
        <w:rPr>
          <w:rFonts w:ascii="Times New Roman" w:hAnsi="Times New Roman" w:cs="Times New Roman"/>
        </w:rPr>
        <w:t xml:space="preserve"> to incorrect conclusion</w:t>
      </w:r>
      <w:r w:rsidR="001F1663">
        <w:rPr>
          <w:rFonts w:ascii="Times New Roman" w:hAnsi="Times New Roman" w:cs="Times New Roman"/>
        </w:rPr>
        <w:t>s</w:t>
      </w:r>
      <w:r w:rsidR="00920E49">
        <w:rPr>
          <w:rFonts w:ascii="Times New Roman" w:hAnsi="Times New Roman" w:cs="Times New Roman"/>
        </w:rPr>
        <w:t xml:space="preserve"> if considered in isolation.</w:t>
      </w:r>
      <w:r>
        <w:rPr>
          <w:rFonts w:ascii="Times New Roman" w:hAnsi="Times New Roman" w:cs="Times New Roman"/>
        </w:rPr>
        <w:t xml:space="preserve"> </w:t>
      </w:r>
    </w:p>
    <w:p w14:paraId="319ADF90" w14:textId="77777777" w:rsidR="004B3EC0" w:rsidRDefault="004B3EC0" w:rsidP="00376DB2">
      <w:pPr>
        <w:ind w:firstLine="720"/>
        <w:jc w:val="both"/>
        <w:rPr>
          <w:rFonts w:ascii="Times New Roman" w:hAnsi="Times New Roman" w:cs="Times New Roman"/>
        </w:rPr>
      </w:pPr>
      <w:r w:rsidRPr="00842F97">
        <w:rPr>
          <w:rFonts w:ascii="Times New Roman" w:hAnsi="Times New Roman" w:cs="Times New Roman"/>
          <w:b/>
          <w:bCs/>
        </w:rPr>
        <w:t>Table 1</w:t>
      </w:r>
      <w:r>
        <w:rPr>
          <w:rFonts w:ascii="Times New Roman" w:hAnsi="Times New Roman" w:cs="Times New Roman"/>
          <w:b/>
          <w:bCs/>
        </w:rPr>
        <w:t xml:space="preserve"> </w:t>
      </w:r>
      <w:r w:rsidRPr="004B3EC0">
        <w:rPr>
          <w:rFonts w:ascii="Times New Roman" w:hAnsi="Times New Roman" w:cs="Times New Roman"/>
        </w:rPr>
        <w:t>also</w:t>
      </w:r>
      <w:r>
        <w:rPr>
          <w:rFonts w:ascii="Times New Roman" w:hAnsi="Times New Roman" w:cs="Times New Roman"/>
          <w:b/>
          <w:bCs/>
        </w:rPr>
        <w:t xml:space="preserve"> </w:t>
      </w:r>
      <w:r>
        <w:rPr>
          <w:rFonts w:ascii="Times New Roman" w:hAnsi="Times New Roman" w:cs="Times New Roman"/>
        </w:rPr>
        <w:t>indicates a general downward trend in average weighted ratings between 1972 and 2016. T</w:t>
      </w:r>
      <w:r w:rsidRPr="00E84B81">
        <w:rPr>
          <w:rFonts w:ascii="Times New Roman" w:hAnsi="Times New Roman" w:cs="Times New Roman"/>
        </w:rPr>
        <w:t>his could suggest a possible decline in public approval for presidential candidates across both parties</w:t>
      </w:r>
      <w:r>
        <w:rPr>
          <w:rFonts w:ascii="Times New Roman" w:hAnsi="Times New Roman" w:cs="Times New Roman"/>
        </w:rPr>
        <w:t xml:space="preserve">. Spikes in years like 2004-2012 may be indicative of elections where the populace was more active in political matters. </w:t>
      </w:r>
      <w:r w:rsidRPr="004B3EC0">
        <w:rPr>
          <w:rFonts w:ascii="Times New Roman" w:hAnsi="Times New Roman" w:cs="Times New Roman"/>
          <w:b/>
          <w:bCs/>
        </w:rPr>
        <w:t>Figure 1</w:t>
      </w:r>
      <w:r>
        <w:rPr>
          <w:rFonts w:ascii="Times New Roman" w:hAnsi="Times New Roman" w:cs="Times New Roman"/>
        </w:rPr>
        <w:t xml:space="preserve"> shows us how the average weighted ratings for all candidates has fluctuate significantly between 1972 and 2016.</w:t>
      </w:r>
    </w:p>
    <w:p w14:paraId="3CC16448" w14:textId="461B07A3" w:rsidR="004B3EC0" w:rsidRDefault="004B3EC0" w:rsidP="00376DB2">
      <w:pPr>
        <w:ind w:firstLine="720"/>
        <w:jc w:val="both"/>
        <w:rPr>
          <w:rFonts w:ascii="Times New Roman" w:hAnsi="Times New Roman" w:cs="Times New Roman"/>
        </w:rPr>
      </w:pPr>
    </w:p>
    <w:p w14:paraId="5C504B4E" w14:textId="77777777" w:rsidR="0027200C" w:rsidRDefault="00084257" w:rsidP="0027200C">
      <w:pPr>
        <w:rPr>
          <w:rFonts w:ascii="Times New Roman" w:hAnsi="Times New Roman" w:cs="Times New Roman"/>
          <w:b/>
          <w:bCs/>
          <w:sz w:val="22"/>
          <w:szCs w:val="22"/>
        </w:rPr>
      </w:pPr>
      <w:r>
        <w:rPr>
          <w:rFonts w:ascii="Times New Roman" w:hAnsi="Times New Roman" w:cs="Times New Roman"/>
          <w:noProof/>
        </w:rPr>
        <w:drawing>
          <wp:inline distT="0" distB="0" distL="0" distR="0" wp14:anchorId="45AA4104" wp14:editId="547CCC25">
            <wp:extent cx="6044227" cy="4871545"/>
            <wp:effectExtent l="0" t="0" r="1270" b="5715"/>
            <wp:docPr id="1930395123" name="Picture 2" descr="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5123" name="Picture 2" descr="A graph showing the number of ye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12817" cy="4926827"/>
                    </a:xfrm>
                    <a:prstGeom prst="rect">
                      <a:avLst/>
                    </a:prstGeom>
                  </pic:spPr>
                </pic:pic>
              </a:graphicData>
            </a:graphic>
          </wp:inline>
        </w:drawing>
      </w:r>
    </w:p>
    <w:p w14:paraId="37507189" w14:textId="52B09BA8" w:rsidR="000960C6" w:rsidRPr="0027200C" w:rsidRDefault="004B3EC0" w:rsidP="0027200C">
      <w:pPr>
        <w:jc w:val="center"/>
        <w:rPr>
          <w:rFonts w:ascii="Times New Roman" w:hAnsi="Times New Roman" w:cs="Times New Roman"/>
        </w:rPr>
      </w:pPr>
      <w:r w:rsidRPr="004B3EC0">
        <w:rPr>
          <w:rFonts w:ascii="Times New Roman" w:hAnsi="Times New Roman" w:cs="Times New Roman"/>
          <w:b/>
          <w:bCs/>
          <w:sz w:val="22"/>
          <w:szCs w:val="22"/>
        </w:rPr>
        <w:t>Figure 1:</w:t>
      </w:r>
      <w:r w:rsidRPr="004B3EC0">
        <w:rPr>
          <w:rFonts w:ascii="Times New Roman" w:hAnsi="Times New Roman" w:cs="Times New Roman"/>
          <w:sz w:val="22"/>
          <w:szCs w:val="22"/>
        </w:rPr>
        <w:t xml:space="preserve"> Graph showing trends in </w:t>
      </w:r>
      <w:r w:rsidRPr="004B3EC0">
        <w:rPr>
          <w:rFonts w:ascii="Times New Roman" w:hAnsi="Times New Roman" w:cs="Times New Roman"/>
          <w:sz w:val="22"/>
          <w:szCs w:val="22"/>
        </w:rPr>
        <w:t>average weighted ratings for all candidates</w:t>
      </w:r>
      <w:r w:rsidRPr="004B3EC0">
        <w:rPr>
          <w:rFonts w:ascii="Times New Roman" w:hAnsi="Times New Roman" w:cs="Times New Roman"/>
          <w:sz w:val="22"/>
          <w:szCs w:val="22"/>
        </w:rPr>
        <w:t xml:space="preserve"> per election</w:t>
      </w:r>
      <w:r w:rsidR="000960C6" w:rsidRPr="004B3EC0">
        <w:rPr>
          <w:rFonts w:ascii="Times New Roman" w:hAnsi="Times New Roman" w:cs="Times New Roman"/>
          <w:sz w:val="22"/>
          <w:szCs w:val="22"/>
        </w:rPr>
        <w:br w:type="page"/>
      </w:r>
    </w:p>
    <w:p w14:paraId="75791F72" w14:textId="7FE97569" w:rsidR="00DC7ACD" w:rsidRPr="00894FA7" w:rsidRDefault="00DC7ACD"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References</w:t>
      </w:r>
    </w:p>
    <w:p w14:paraId="424FB184" w14:textId="73538AA2" w:rsidR="00EC3D98" w:rsidRDefault="00EC3D98" w:rsidP="00EC3D98">
      <w:pPr>
        <w:pStyle w:val="NormalWeb"/>
        <w:ind w:left="567" w:hanging="567"/>
      </w:pPr>
      <w:r>
        <w:t xml:space="preserve">Bureau, U. C. (2021, October 8). </w:t>
      </w:r>
      <w:r>
        <w:rPr>
          <w:i/>
          <w:iCs/>
        </w:rPr>
        <w:t>Geographic Levels</w:t>
      </w:r>
      <w:r>
        <w:t xml:space="preserve">. Census.gov. </w:t>
      </w:r>
      <w:hyperlink r:id="rId7" w:history="1">
        <w:r w:rsidRPr="00EB585E">
          <w:rPr>
            <w:rStyle w:val="Hyperlink"/>
          </w:rPr>
          <w:t>https://www.census.gov/programs-surveys/economic-census/guidance-geographies/levels.html</w:t>
        </w:r>
      </w:hyperlink>
      <w:r>
        <w:t xml:space="preserve">. </w:t>
      </w:r>
      <w:r>
        <w:t xml:space="preserve"> </w:t>
      </w:r>
      <w:r>
        <w:t xml:space="preserve"> </w:t>
      </w:r>
    </w:p>
    <w:p w14:paraId="1803CB2A" w14:textId="49951DDA" w:rsidR="00E00D51" w:rsidRDefault="00E00D51" w:rsidP="00E00D51">
      <w:pPr>
        <w:pStyle w:val="NormalWeb"/>
        <w:ind w:left="567" w:hanging="567"/>
      </w:pPr>
      <w:r>
        <w:t xml:space="preserve">National Archives and Records Administration. (n.d.). </w:t>
      </w:r>
      <w:r>
        <w:rPr>
          <w:i/>
          <w:iCs/>
        </w:rPr>
        <w:t>Distribution of electoral votes</w:t>
      </w:r>
      <w:r>
        <w:t xml:space="preserve">. National Archives and Records Administration. </w:t>
      </w:r>
      <w:hyperlink r:id="rId8" w:history="1">
        <w:r w:rsidRPr="00EB585E">
          <w:rPr>
            <w:rStyle w:val="Hyperlink"/>
          </w:rPr>
          <w:t>https://www.archives.gov/electoral-college/allocation</w:t>
        </w:r>
      </w:hyperlink>
      <w:r>
        <w:t xml:space="preserve">. </w:t>
      </w:r>
      <w:r>
        <w:t xml:space="preserve"> </w:t>
      </w:r>
    </w:p>
    <w:p w14:paraId="3499DDAB" w14:textId="3DB1D9F1" w:rsidR="00894FA7" w:rsidRDefault="00894FA7">
      <w:pPr>
        <w:rPr>
          <w:rFonts w:ascii="Times New Roman" w:hAnsi="Times New Roman" w:cs="Times New Roman"/>
        </w:rPr>
      </w:pPr>
      <w:r>
        <w:rPr>
          <w:rFonts w:ascii="Times New Roman" w:hAnsi="Times New Roman" w:cs="Times New Roman"/>
        </w:rPr>
        <w:br w:type="page"/>
      </w:r>
    </w:p>
    <w:p w14:paraId="6B02C2F2" w14:textId="1119B482" w:rsidR="00DC7ACD" w:rsidRPr="00894FA7" w:rsidRDefault="00894FA7"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Appendix A</w:t>
      </w:r>
    </w:p>
    <w:p w14:paraId="325F7070" w14:textId="1A6B573D" w:rsidR="00894FA7" w:rsidRDefault="00894FA7" w:rsidP="00894FA7">
      <w:pPr>
        <w:spacing w:line="360" w:lineRule="auto"/>
        <w:jc w:val="center"/>
        <w:rPr>
          <w:rFonts w:ascii="Times New Roman" w:hAnsi="Times New Roman" w:cs="Times New Roman"/>
        </w:rPr>
      </w:pPr>
      <w:r>
        <w:rPr>
          <w:rFonts w:ascii="Times New Roman" w:hAnsi="Times New Roman" w:cs="Times New Roman"/>
        </w:rPr>
        <w:t>Table showing candidate’s weighted polling score for every US Presidential election.</w:t>
      </w:r>
    </w:p>
    <w:tbl>
      <w:tblPr>
        <w:tblStyle w:val="GridTable1Light"/>
        <w:tblW w:w="0" w:type="auto"/>
        <w:tblLook w:val="04A0" w:firstRow="1" w:lastRow="0" w:firstColumn="1" w:lastColumn="0" w:noHBand="0" w:noVBand="1"/>
      </w:tblPr>
      <w:tblGrid>
        <w:gridCol w:w="2972"/>
        <w:gridCol w:w="1564"/>
        <w:gridCol w:w="2549"/>
        <w:gridCol w:w="2265"/>
      </w:tblGrid>
      <w:tr w:rsidR="004B2606" w:rsidRPr="004B2606" w14:paraId="6ABB549F" w14:textId="77777777" w:rsidTr="00277D29">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972" w:type="dxa"/>
            <w:shd w:val="clear" w:color="auto" w:fill="BFBFBF" w:themeFill="background1" w:themeFillShade="BF"/>
            <w:hideMark/>
          </w:tcPr>
          <w:p w14:paraId="786BE18D" w14:textId="50A6EDF5" w:rsidR="004B2606" w:rsidRPr="004B2606" w:rsidRDefault="00334DD2" w:rsidP="004B2606">
            <w:pPr>
              <w:spacing w:after="0" w:line="240" w:lineRule="auto"/>
              <w:jc w:val="center"/>
              <w:rPr>
                <w:rFonts w:ascii="Times New Roman" w:eastAsia="Times New Roman" w:hAnsi="Times New Roman" w:cs="Times New Roman"/>
                <w:b/>
                <w:bCs/>
                <w:kern w:val="0"/>
                <w14:ligatures w14:val="none"/>
              </w:rPr>
            </w:pPr>
            <w:r w:rsidRPr="004B2606">
              <w:rPr>
                <w:rFonts w:ascii="Times New Roman" w:eastAsia="Times New Roman" w:hAnsi="Times New Roman" w:cs="Times New Roman"/>
                <w:b/>
                <w:bCs/>
                <w:color w:val="000000"/>
                <w:kern w:val="0"/>
                <w14:ligatures w14:val="none"/>
              </w:rPr>
              <w:t>Candidate Name</w:t>
            </w:r>
          </w:p>
        </w:tc>
        <w:tc>
          <w:tcPr>
            <w:tcW w:w="1564" w:type="dxa"/>
            <w:shd w:val="clear" w:color="auto" w:fill="BFBFBF" w:themeFill="background1" w:themeFillShade="BF"/>
            <w:hideMark/>
          </w:tcPr>
          <w:p w14:paraId="5DB8E3F8" w14:textId="3BBFA7D2" w:rsidR="004B2606" w:rsidRPr="004B2606" w:rsidRDefault="00334DD2"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Election Year</w:t>
            </w:r>
          </w:p>
        </w:tc>
        <w:tc>
          <w:tcPr>
            <w:tcW w:w="2549" w:type="dxa"/>
            <w:shd w:val="clear" w:color="auto" w:fill="BFBFBF" w:themeFill="background1" w:themeFillShade="BF"/>
            <w:hideMark/>
          </w:tcPr>
          <w:p w14:paraId="190E83C7" w14:textId="70172E2D" w:rsidR="004B2606" w:rsidRPr="004B2606" w:rsidRDefault="00334DD2"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Weighted</w:t>
            </w:r>
            <w:r>
              <w:rPr>
                <w:rFonts w:ascii="Times New Roman" w:eastAsia="Times New Roman" w:hAnsi="Times New Roman" w:cs="Times New Roman"/>
                <w:color w:val="000000"/>
                <w:kern w:val="0"/>
                <w14:ligatures w14:val="none"/>
              </w:rPr>
              <w:t xml:space="preserve"> Polling </w:t>
            </w:r>
            <w:r w:rsidR="00DF5D0F">
              <w:rPr>
                <w:rFonts w:ascii="Times New Roman" w:eastAsia="Times New Roman" w:hAnsi="Times New Roman" w:cs="Times New Roman"/>
                <w:color w:val="000000"/>
                <w:kern w:val="0"/>
                <w14:ligatures w14:val="none"/>
              </w:rPr>
              <w:t>Score</w:t>
            </w:r>
          </w:p>
        </w:tc>
        <w:tc>
          <w:tcPr>
            <w:tcW w:w="2265" w:type="dxa"/>
            <w:shd w:val="clear" w:color="auto" w:fill="BFBFBF" w:themeFill="background1" w:themeFillShade="BF"/>
            <w:hideMark/>
          </w:tcPr>
          <w:p w14:paraId="5CE2253C" w14:textId="71624A5E" w:rsidR="004B2606" w:rsidRPr="004B2606" w:rsidRDefault="00334DD2"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N</w:t>
            </w:r>
            <w:r w:rsidR="004B2606" w:rsidRPr="004B2606">
              <w:rPr>
                <w:rFonts w:ascii="Times New Roman" w:eastAsia="Times New Roman" w:hAnsi="Times New Roman" w:cs="Times New Roman"/>
                <w:color w:val="000000"/>
                <w:kern w:val="0"/>
                <w14:ligatures w14:val="none"/>
              </w:rPr>
              <w:t>u</w:t>
            </w:r>
            <w:r>
              <w:rPr>
                <w:rFonts w:ascii="Times New Roman" w:eastAsia="Times New Roman" w:hAnsi="Times New Roman" w:cs="Times New Roman"/>
                <w:color w:val="000000"/>
                <w:kern w:val="0"/>
                <w14:ligatures w14:val="none"/>
              </w:rPr>
              <w:t>mber of D</w:t>
            </w:r>
            <w:r w:rsidR="004B2606" w:rsidRPr="004B2606">
              <w:rPr>
                <w:rFonts w:ascii="Times New Roman" w:eastAsia="Times New Roman" w:hAnsi="Times New Roman" w:cs="Times New Roman"/>
                <w:color w:val="000000"/>
                <w:kern w:val="0"/>
                <w14:ligatures w14:val="none"/>
              </w:rPr>
              <w:t>ivisions</w:t>
            </w:r>
          </w:p>
        </w:tc>
      </w:tr>
      <w:tr w:rsidR="004B2606" w:rsidRPr="004B2606" w14:paraId="37C9B8F0"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2FAA5232"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George S. McGovern</w:t>
            </w:r>
          </w:p>
        </w:tc>
        <w:tc>
          <w:tcPr>
            <w:tcW w:w="1564" w:type="dxa"/>
            <w:hideMark/>
          </w:tcPr>
          <w:p w14:paraId="34201A5D"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1972</w:t>
            </w:r>
          </w:p>
        </w:tc>
        <w:tc>
          <w:tcPr>
            <w:tcW w:w="2549" w:type="dxa"/>
            <w:hideMark/>
          </w:tcPr>
          <w:p w14:paraId="4EA01F3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26.83</w:t>
            </w:r>
          </w:p>
        </w:tc>
        <w:tc>
          <w:tcPr>
            <w:tcW w:w="2265" w:type="dxa"/>
            <w:hideMark/>
          </w:tcPr>
          <w:p w14:paraId="6FDACBCF"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8</w:t>
            </w:r>
          </w:p>
        </w:tc>
      </w:tr>
      <w:tr w:rsidR="004B2606" w:rsidRPr="004B2606" w14:paraId="0F466FAE"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50C8A8E0"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Richard M. Nixon</w:t>
            </w:r>
          </w:p>
        </w:tc>
        <w:tc>
          <w:tcPr>
            <w:tcW w:w="1564" w:type="dxa"/>
            <w:hideMark/>
          </w:tcPr>
          <w:p w14:paraId="3D03837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1972</w:t>
            </w:r>
          </w:p>
        </w:tc>
        <w:tc>
          <w:tcPr>
            <w:tcW w:w="2549" w:type="dxa"/>
            <w:hideMark/>
          </w:tcPr>
          <w:p w14:paraId="4AD79A97"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53.34</w:t>
            </w:r>
          </w:p>
        </w:tc>
        <w:tc>
          <w:tcPr>
            <w:tcW w:w="2265" w:type="dxa"/>
            <w:hideMark/>
          </w:tcPr>
          <w:p w14:paraId="4C52605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8</w:t>
            </w:r>
          </w:p>
        </w:tc>
      </w:tr>
      <w:tr w:rsidR="004B2606" w:rsidRPr="004B2606" w14:paraId="144A6C39"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1C370EAD"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Gerald R. Ford</w:t>
            </w:r>
          </w:p>
        </w:tc>
        <w:tc>
          <w:tcPr>
            <w:tcW w:w="1564" w:type="dxa"/>
            <w:hideMark/>
          </w:tcPr>
          <w:p w14:paraId="073AB9A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1976</w:t>
            </w:r>
          </w:p>
        </w:tc>
        <w:tc>
          <w:tcPr>
            <w:tcW w:w="2549" w:type="dxa"/>
            <w:hideMark/>
          </w:tcPr>
          <w:p w14:paraId="72EFDA22"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32.88</w:t>
            </w:r>
          </w:p>
        </w:tc>
        <w:tc>
          <w:tcPr>
            <w:tcW w:w="2265" w:type="dxa"/>
            <w:hideMark/>
          </w:tcPr>
          <w:p w14:paraId="76902E3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7</w:t>
            </w:r>
          </w:p>
        </w:tc>
      </w:tr>
      <w:tr w:rsidR="004B2606" w:rsidRPr="004B2606" w14:paraId="72A71000"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062671A5"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Jimmy Carter</w:t>
            </w:r>
          </w:p>
        </w:tc>
        <w:tc>
          <w:tcPr>
            <w:tcW w:w="1564" w:type="dxa"/>
            <w:hideMark/>
          </w:tcPr>
          <w:p w14:paraId="0BE27D7E"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1976</w:t>
            </w:r>
          </w:p>
        </w:tc>
        <w:tc>
          <w:tcPr>
            <w:tcW w:w="2549" w:type="dxa"/>
            <w:hideMark/>
          </w:tcPr>
          <w:p w14:paraId="0AF5073E"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35.41</w:t>
            </w:r>
          </w:p>
        </w:tc>
        <w:tc>
          <w:tcPr>
            <w:tcW w:w="2265" w:type="dxa"/>
            <w:hideMark/>
          </w:tcPr>
          <w:p w14:paraId="75239F6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7</w:t>
            </w:r>
          </w:p>
        </w:tc>
      </w:tr>
      <w:tr w:rsidR="004B2606" w:rsidRPr="004B2606" w14:paraId="73C4FEFF"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0E1DCB43"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Jimmy Carter</w:t>
            </w:r>
          </w:p>
        </w:tc>
        <w:tc>
          <w:tcPr>
            <w:tcW w:w="1564" w:type="dxa"/>
            <w:hideMark/>
          </w:tcPr>
          <w:p w14:paraId="280B752D"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1980</w:t>
            </w:r>
          </w:p>
        </w:tc>
        <w:tc>
          <w:tcPr>
            <w:tcW w:w="2549" w:type="dxa"/>
            <w:hideMark/>
          </w:tcPr>
          <w:p w14:paraId="5A9AFCC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35.7</w:t>
            </w:r>
          </w:p>
        </w:tc>
        <w:tc>
          <w:tcPr>
            <w:tcW w:w="2265" w:type="dxa"/>
            <w:hideMark/>
          </w:tcPr>
          <w:p w14:paraId="06E0A921"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50865CB0"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67777CB0"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John B. Anderson</w:t>
            </w:r>
          </w:p>
        </w:tc>
        <w:tc>
          <w:tcPr>
            <w:tcW w:w="1564" w:type="dxa"/>
            <w:hideMark/>
          </w:tcPr>
          <w:p w14:paraId="6DF7561C"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1980</w:t>
            </w:r>
          </w:p>
        </w:tc>
        <w:tc>
          <w:tcPr>
            <w:tcW w:w="2549" w:type="dxa"/>
            <w:hideMark/>
          </w:tcPr>
          <w:p w14:paraId="44AF58C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12.93</w:t>
            </w:r>
          </w:p>
        </w:tc>
        <w:tc>
          <w:tcPr>
            <w:tcW w:w="2265" w:type="dxa"/>
            <w:hideMark/>
          </w:tcPr>
          <w:p w14:paraId="15ED6D4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53B83E81"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4D9EBD9A"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Ronald Reagan</w:t>
            </w:r>
          </w:p>
        </w:tc>
        <w:tc>
          <w:tcPr>
            <w:tcW w:w="1564" w:type="dxa"/>
            <w:hideMark/>
          </w:tcPr>
          <w:p w14:paraId="5DDCABD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1980</w:t>
            </w:r>
          </w:p>
        </w:tc>
        <w:tc>
          <w:tcPr>
            <w:tcW w:w="2549" w:type="dxa"/>
            <w:hideMark/>
          </w:tcPr>
          <w:p w14:paraId="75B92A5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39.52</w:t>
            </w:r>
          </w:p>
        </w:tc>
        <w:tc>
          <w:tcPr>
            <w:tcW w:w="2265" w:type="dxa"/>
            <w:hideMark/>
          </w:tcPr>
          <w:p w14:paraId="5B9A90F7"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15D86E07"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5E42AE7B"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Ronald Reagan</w:t>
            </w:r>
          </w:p>
        </w:tc>
        <w:tc>
          <w:tcPr>
            <w:tcW w:w="1564" w:type="dxa"/>
            <w:hideMark/>
          </w:tcPr>
          <w:p w14:paraId="3F2C99CC"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1984</w:t>
            </w:r>
          </w:p>
        </w:tc>
        <w:tc>
          <w:tcPr>
            <w:tcW w:w="2549" w:type="dxa"/>
            <w:hideMark/>
          </w:tcPr>
          <w:p w14:paraId="2D14FD47"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53.96</w:t>
            </w:r>
          </w:p>
        </w:tc>
        <w:tc>
          <w:tcPr>
            <w:tcW w:w="2265" w:type="dxa"/>
            <w:hideMark/>
          </w:tcPr>
          <w:p w14:paraId="1945624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E7704FC"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2B01BE6A"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Walter F. Mondale</w:t>
            </w:r>
          </w:p>
        </w:tc>
        <w:tc>
          <w:tcPr>
            <w:tcW w:w="1564" w:type="dxa"/>
            <w:hideMark/>
          </w:tcPr>
          <w:p w14:paraId="7CF2A10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1984</w:t>
            </w:r>
          </w:p>
        </w:tc>
        <w:tc>
          <w:tcPr>
            <w:tcW w:w="2549" w:type="dxa"/>
            <w:hideMark/>
          </w:tcPr>
          <w:p w14:paraId="03177B8F"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36.02</w:t>
            </w:r>
          </w:p>
        </w:tc>
        <w:tc>
          <w:tcPr>
            <w:tcW w:w="2265" w:type="dxa"/>
            <w:hideMark/>
          </w:tcPr>
          <w:p w14:paraId="36EBC87C"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431EA8CD"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0706EA0D"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George Bush</w:t>
            </w:r>
          </w:p>
        </w:tc>
        <w:tc>
          <w:tcPr>
            <w:tcW w:w="1564" w:type="dxa"/>
            <w:hideMark/>
          </w:tcPr>
          <w:p w14:paraId="2F4DB88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1988</w:t>
            </w:r>
          </w:p>
        </w:tc>
        <w:tc>
          <w:tcPr>
            <w:tcW w:w="2549" w:type="dxa"/>
            <w:hideMark/>
          </w:tcPr>
          <w:p w14:paraId="53AD2201"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44.09</w:t>
            </w:r>
          </w:p>
        </w:tc>
        <w:tc>
          <w:tcPr>
            <w:tcW w:w="2265" w:type="dxa"/>
            <w:hideMark/>
          </w:tcPr>
          <w:p w14:paraId="33FE701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19A3446E"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0A3E8BC7"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Michael S. Dukakis</w:t>
            </w:r>
          </w:p>
        </w:tc>
        <w:tc>
          <w:tcPr>
            <w:tcW w:w="1564" w:type="dxa"/>
            <w:hideMark/>
          </w:tcPr>
          <w:p w14:paraId="1C8519D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1988</w:t>
            </w:r>
          </w:p>
        </w:tc>
        <w:tc>
          <w:tcPr>
            <w:tcW w:w="2549" w:type="dxa"/>
            <w:hideMark/>
          </w:tcPr>
          <w:p w14:paraId="393C86E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43.87</w:t>
            </w:r>
          </w:p>
        </w:tc>
        <w:tc>
          <w:tcPr>
            <w:tcW w:w="2265" w:type="dxa"/>
            <w:hideMark/>
          </w:tcPr>
          <w:p w14:paraId="620FF7D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5B2E3982"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2784DD38"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Bill Clinton</w:t>
            </w:r>
          </w:p>
        </w:tc>
        <w:tc>
          <w:tcPr>
            <w:tcW w:w="1564" w:type="dxa"/>
            <w:hideMark/>
          </w:tcPr>
          <w:p w14:paraId="2F277C18"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1992</w:t>
            </w:r>
          </w:p>
        </w:tc>
        <w:tc>
          <w:tcPr>
            <w:tcW w:w="2549" w:type="dxa"/>
            <w:hideMark/>
          </w:tcPr>
          <w:p w14:paraId="18D07AE4"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34.15</w:t>
            </w:r>
          </w:p>
        </w:tc>
        <w:tc>
          <w:tcPr>
            <w:tcW w:w="2265" w:type="dxa"/>
            <w:hideMark/>
          </w:tcPr>
          <w:p w14:paraId="11072BF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A98ADD6"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17611276"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George Bush</w:t>
            </w:r>
          </w:p>
        </w:tc>
        <w:tc>
          <w:tcPr>
            <w:tcW w:w="1564" w:type="dxa"/>
            <w:hideMark/>
          </w:tcPr>
          <w:p w14:paraId="020DF15E"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1992</w:t>
            </w:r>
          </w:p>
        </w:tc>
        <w:tc>
          <w:tcPr>
            <w:tcW w:w="2549" w:type="dxa"/>
            <w:hideMark/>
          </w:tcPr>
          <w:p w14:paraId="6BF154F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37.38</w:t>
            </w:r>
          </w:p>
        </w:tc>
        <w:tc>
          <w:tcPr>
            <w:tcW w:w="2265" w:type="dxa"/>
            <w:hideMark/>
          </w:tcPr>
          <w:p w14:paraId="2455CCA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355AC598"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1E51A0B1"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H. Ross Perot</w:t>
            </w:r>
          </w:p>
        </w:tc>
        <w:tc>
          <w:tcPr>
            <w:tcW w:w="1564" w:type="dxa"/>
            <w:hideMark/>
          </w:tcPr>
          <w:p w14:paraId="3C8E77C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1992</w:t>
            </w:r>
          </w:p>
        </w:tc>
        <w:tc>
          <w:tcPr>
            <w:tcW w:w="2549" w:type="dxa"/>
            <w:hideMark/>
          </w:tcPr>
          <w:p w14:paraId="4094C53C"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23.42</w:t>
            </w:r>
          </w:p>
        </w:tc>
        <w:tc>
          <w:tcPr>
            <w:tcW w:w="2265" w:type="dxa"/>
            <w:hideMark/>
          </w:tcPr>
          <w:p w14:paraId="265F696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7FA731B4"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765B2EC2"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Bill Clinton</w:t>
            </w:r>
          </w:p>
        </w:tc>
        <w:tc>
          <w:tcPr>
            <w:tcW w:w="1564" w:type="dxa"/>
            <w:hideMark/>
          </w:tcPr>
          <w:p w14:paraId="231DC0D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1996</w:t>
            </w:r>
          </w:p>
        </w:tc>
        <w:tc>
          <w:tcPr>
            <w:tcW w:w="2549" w:type="dxa"/>
            <w:hideMark/>
          </w:tcPr>
          <w:p w14:paraId="477ABA7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45.56</w:t>
            </w:r>
          </w:p>
        </w:tc>
        <w:tc>
          <w:tcPr>
            <w:tcW w:w="2265" w:type="dxa"/>
            <w:hideMark/>
          </w:tcPr>
          <w:p w14:paraId="4A5024F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7D7C8914"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4C2AD102"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Bob Dole</w:t>
            </w:r>
          </w:p>
        </w:tc>
        <w:tc>
          <w:tcPr>
            <w:tcW w:w="1564" w:type="dxa"/>
            <w:hideMark/>
          </w:tcPr>
          <w:p w14:paraId="21A114EB"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1996</w:t>
            </w:r>
          </w:p>
        </w:tc>
        <w:tc>
          <w:tcPr>
            <w:tcW w:w="2549" w:type="dxa"/>
            <w:hideMark/>
          </w:tcPr>
          <w:p w14:paraId="3BAC310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37.1</w:t>
            </w:r>
          </w:p>
        </w:tc>
        <w:tc>
          <w:tcPr>
            <w:tcW w:w="2265" w:type="dxa"/>
            <w:hideMark/>
          </w:tcPr>
          <w:p w14:paraId="57E168C1"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1317E32F"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2DA3C3B8"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H. Ross Perot</w:t>
            </w:r>
          </w:p>
        </w:tc>
        <w:tc>
          <w:tcPr>
            <w:tcW w:w="1564" w:type="dxa"/>
            <w:hideMark/>
          </w:tcPr>
          <w:p w14:paraId="7E9842A1"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1996</w:t>
            </w:r>
          </w:p>
        </w:tc>
        <w:tc>
          <w:tcPr>
            <w:tcW w:w="2549" w:type="dxa"/>
            <w:hideMark/>
          </w:tcPr>
          <w:p w14:paraId="3241240F"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8.59</w:t>
            </w:r>
          </w:p>
        </w:tc>
        <w:tc>
          <w:tcPr>
            <w:tcW w:w="2265" w:type="dxa"/>
            <w:hideMark/>
          </w:tcPr>
          <w:p w14:paraId="081119D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68AB6C50"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16733268"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Al Gore</w:t>
            </w:r>
          </w:p>
        </w:tc>
        <w:tc>
          <w:tcPr>
            <w:tcW w:w="1564" w:type="dxa"/>
            <w:hideMark/>
          </w:tcPr>
          <w:p w14:paraId="5C61795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2000</w:t>
            </w:r>
          </w:p>
        </w:tc>
        <w:tc>
          <w:tcPr>
            <w:tcW w:w="2549" w:type="dxa"/>
            <w:hideMark/>
          </w:tcPr>
          <w:p w14:paraId="2278522D"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39.79</w:t>
            </w:r>
          </w:p>
        </w:tc>
        <w:tc>
          <w:tcPr>
            <w:tcW w:w="2265" w:type="dxa"/>
            <w:hideMark/>
          </w:tcPr>
          <w:p w14:paraId="7CF546D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C8E5DCD"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13671A8C"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George W. Bush</w:t>
            </w:r>
          </w:p>
        </w:tc>
        <w:tc>
          <w:tcPr>
            <w:tcW w:w="1564" w:type="dxa"/>
            <w:hideMark/>
          </w:tcPr>
          <w:p w14:paraId="75722C6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2000</w:t>
            </w:r>
          </w:p>
        </w:tc>
        <w:tc>
          <w:tcPr>
            <w:tcW w:w="2549" w:type="dxa"/>
            <w:hideMark/>
          </w:tcPr>
          <w:p w14:paraId="381E2018"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45.18</w:t>
            </w:r>
          </w:p>
        </w:tc>
        <w:tc>
          <w:tcPr>
            <w:tcW w:w="2265" w:type="dxa"/>
            <w:hideMark/>
          </w:tcPr>
          <w:p w14:paraId="76C206DE"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B80F01E"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4CB12B35"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Ralph Nader</w:t>
            </w:r>
          </w:p>
        </w:tc>
        <w:tc>
          <w:tcPr>
            <w:tcW w:w="1564" w:type="dxa"/>
            <w:hideMark/>
          </w:tcPr>
          <w:p w14:paraId="43D370C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2000</w:t>
            </w:r>
          </w:p>
        </w:tc>
        <w:tc>
          <w:tcPr>
            <w:tcW w:w="2549" w:type="dxa"/>
            <w:hideMark/>
          </w:tcPr>
          <w:p w14:paraId="2199C0E2"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3.97</w:t>
            </w:r>
          </w:p>
        </w:tc>
        <w:tc>
          <w:tcPr>
            <w:tcW w:w="2265" w:type="dxa"/>
            <w:hideMark/>
          </w:tcPr>
          <w:p w14:paraId="228961FD"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286F0B6B"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6C887421"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George W. Bush</w:t>
            </w:r>
          </w:p>
        </w:tc>
        <w:tc>
          <w:tcPr>
            <w:tcW w:w="1564" w:type="dxa"/>
            <w:hideMark/>
          </w:tcPr>
          <w:p w14:paraId="49DC0FE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2004</w:t>
            </w:r>
          </w:p>
        </w:tc>
        <w:tc>
          <w:tcPr>
            <w:tcW w:w="2549" w:type="dxa"/>
            <w:hideMark/>
          </w:tcPr>
          <w:p w14:paraId="1A5AB26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47.5</w:t>
            </w:r>
          </w:p>
        </w:tc>
        <w:tc>
          <w:tcPr>
            <w:tcW w:w="2265" w:type="dxa"/>
            <w:hideMark/>
          </w:tcPr>
          <w:p w14:paraId="247B4767"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6CB5726"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4715C8E9"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John Kerry</w:t>
            </w:r>
          </w:p>
        </w:tc>
        <w:tc>
          <w:tcPr>
            <w:tcW w:w="1564" w:type="dxa"/>
            <w:hideMark/>
          </w:tcPr>
          <w:p w14:paraId="29C95F9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2004</w:t>
            </w:r>
          </w:p>
        </w:tc>
        <w:tc>
          <w:tcPr>
            <w:tcW w:w="2549" w:type="dxa"/>
            <w:hideMark/>
          </w:tcPr>
          <w:p w14:paraId="2D6538F7"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43.18</w:t>
            </w:r>
          </w:p>
        </w:tc>
        <w:tc>
          <w:tcPr>
            <w:tcW w:w="2265" w:type="dxa"/>
            <w:hideMark/>
          </w:tcPr>
          <w:p w14:paraId="1F47210B"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5F23930"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41DB1077"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Barack Obama</w:t>
            </w:r>
          </w:p>
        </w:tc>
        <w:tc>
          <w:tcPr>
            <w:tcW w:w="1564" w:type="dxa"/>
            <w:hideMark/>
          </w:tcPr>
          <w:p w14:paraId="0C137FE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2008</w:t>
            </w:r>
          </w:p>
        </w:tc>
        <w:tc>
          <w:tcPr>
            <w:tcW w:w="2549" w:type="dxa"/>
            <w:hideMark/>
          </w:tcPr>
          <w:p w14:paraId="631E45C9"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45.12</w:t>
            </w:r>
          </w:p>
        </w:tc>
        <w:tc>
          <w:tcPr>
            <w:tcW w:w="2265" w:type="dxa"/>
            <w:hideMark/>
          </w:tcPr>
          <w:p w14:paraId="1B6828CE"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60C4BE85"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38888B74"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John McCain</w:t>
            </w:r>
          </w:p>
        </w:tc>
        <w:tc>
          <w:tcPr>
            <w:tcW w:w="1564" w:type="dxa"/>
            <w:hideMark/>
          </w:tcPr>
          <w:p w14:paraId="695AB0A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2008</w:t>
            </w:r>
          </w:p>
        </w:tc>
        <w:tc>
          <w:tcPr>
            <w:tcW w:w="2549" w:type="dxa"/>
            <w:hideMark/>
          </w:tcPr>
          <w:p w14:paraId="573752B4"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45.5</w:t>
            </w:r>
          </w:p>
        </w:tc>
        <w:tc>
          <w:tcPr>
            <w:tcW w:w="2265" w:type="dxa"/>
            <w:hideMark/>
          </w:tcPr>
          <w:p w14:paraId="006C960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68EF9D17"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76CDD9B1"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Barack Obama</w:t>
            </w:r>
          </w:p>
        </w:tc>
        <w:tc>
          <w:tcPr>
            <w:tcW w:w="1564" w:type="dxa"/>
            <w:hideMark/>
          </w:tcPr>
          <w:p w14:paraId="52255DC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2012</w:t>
            </w:r>
          </w:p>
        </w:tc>
        <w:tc>
          <w:tcPr>
            <w:tcW w:w="2549" w:type="dxa"/>
            <w:hideMark/>
          </w:tcPr>
          <w:p w14:paraId="7E8A71BA"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45.67</w:t>
            </w:r>
          </w:p>
        </w:tc>
        <w:tc>
          <w:tcPr>
            <w:tcW w:w="2265" w:type="dxa"/>
            <w:hideMark/>
          </w:tcPr>
          <w:p w14:paraId="2039EAC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3189C36A"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4B6A7749"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Mitt Romney</w:t>
            </w:r>
          </w:p>
        </w:tc>
        <w:tc>
          <w:tcPr>
            <w:tcW w:w="1564" w:type="dxa"/>
            <w:hideMark/>
          </w:tcPr>
          <w:p w14:paraId="4E6F15FE"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2012</w:t>
            </w:r>
          </w:p>
        </w:tc>
        <w:tc>
          <w:tcPr>
            <w:tcW w:w="2549" w:type="dxa"/>
            <w:hideMark/>
          </w:tcPr>
          <w:p w14:paraId="16AB8F6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45.56</w:t>
            </w:r>
          </w:p>
        </w:tc>
        <w:tc>
          <w:tcPr>
            <w:tcW w:w="2265" w:type="dxa"/>
            <w:hideMark/>
          </w:tcPr>
          <w:p w14:paraId="4EA881D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FEE0A68"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0D1A76BA"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Donald Trump</w:t>
            </w:r>
          </w:p>
        </w:tc>
        <w:tc>
          <w:tcPr>
            <w:tcW w:w="1564" w:type="dxa"/>
            <w:hideMark/>
          </w:tcPr>
          <w:p w14:paraId="4B498068"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2016</w:t>
            </w:r>
          </w:p>
        </w:tc>
        <w:tc>
          <w:tcPr>
            <w:tcW w:w="2549" w:type="dxa"/>
            <w:hideMark/>
          </w:tcPr>
          <w:p w14:paraId="5DCFF085"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41.5</w:t>
            </w:r>
          </w:p>
        </w:tc>
        <w:tc>
          <w:tcPr>
            <w:tcW w:w="2265" w:type="dxa"/>
            <w:hideMark/>
          </w:tcPr>
          <w:p w14:paraId="0D4AF6E3"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022D0188"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3A11E424"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Gary Johnson</w:t>
            </w:r>
          </w:p>
        </w:tc>
        <w:tc>
          <w:tcPr>
            <w:tcW w:w="1564" w:type="dxa"/>
            <w:hideMark/>
          </w:tcPr>
          <w:p w14:paraId="5B6A00EF"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2016</w:t>
            </w:r>
          </w:p>
        </w:tc>
        <w:tc>
          <w:tcPr>
            <w:tcW w:w="2549" w:type="dxa"/>
            <w:hideMark/>
          </w:tcPr>
          <w:p w14:paraId="0CB2B21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7.45</w:t>
            </w:r>
          </w:p>
        </w:tc>
        <w:tc>
          <w:tcPr>
            <w:tcW w:w="2265" w:type="dxa"/>
            <w:hideMark/>
          </w:tcPr>
          <w:p w14:paraId="3E66A0A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r w:rsidR="004B2606" w:rsidRPr="004B2606" w14:paraId="5BC37F3F" w14:textId="77777777" w:rsidTr="00277D29">
        <w:trPr>
          <w:trHeight w:val="369"/>
        </w:trPr>
        <w:tc>
          <w:tcPr>
            <w:cnfStyle w:val="001000000000" w:firstRow="0" w:lastRow="0" w:firstColumn="1" w:lastColumn="0" w:oddVBand="0" w:evenVBand="0" w:oddHBand="0" w:evenHBand="0" w:firstRowFirstColumn="0" w:firstRowLastColumn="0" w:lastRowFirstColumn="0" w:lastRowLastColumn="0"/>
            <w:tcW w:w="2972" w:type="dxa"/>
            <w:hideMark/>
          </w:tcPr>
          <w:p w14:paraId="13A064FF" w14:textId="77777777" w:rsidR="004B2606" w:rsidRPr="004B2606" w:rsidRDefault="004B2606" w:rsidP="004B2606">
            <w:pPr>
              <w:jc w:val="center"/>
              <w:rPr>
                <w:rFonts w:ascii="Times New Roman" w:eastAsia="Times New Roman" w:hAnsi="Times New Roman" w:cs="Times New Roman"/>
                <w:b w:val="0"/>
                <w:bCs w:val="0"/>
                <w:kern w:val="0"/>
                <w14:ligatures w14:val="none"/>
              </w:rPr>
            </w:pPr>
            <w:r w:rsidRPr="004B2606">
              <w:rPr>
                <w:rFonts w:ascii="Times New Roman" w:eastAsia="Times New Roman" w:hAnsi="Times New Roman" w:cs="Times New Roman"/>
                <w:b w:val="0"/>
                <w:bCs w:val="0"/>
                <w:color w:val="000000"/>
                <w:kern w:val="0"/>
                <w14:ligatures w14:val="none"/>
              </w:rPr>
              <w:t>Hillary Rodham Clinton</w:t>
            </w:r>
          </w:p>
        </w:tc>
        <w:tc>
          <w:tcPr>
            <w:tcW w:w="1564" w:type="dxa"/>
            <w:hideMark/>
          </w:tcPr>
          <w:p w14:paraId="0B4F5306"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2016</w:t>
            </w:r>
          </w:p>
        </w:tc>
        <w:tc>
          <w:tcPr>
            <w:tcW w:w="2549" w:type="dxa"/>
            <w:hideMark/>
          </w:tcPr>
          <w:p w14:paraId="7D30C320"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42.61</w:t>
            </w:r>
          </w:p>
        </w:tc>
        <w:tc>
          <w:tcPr>
            <w:tcW w:w="2265" w:type="dxa"/>
            <w:hideMark/>
          </w:tcPr>
          <w:p w14:paraId="52BA9A6F" w14:textId="77777777" w:rsidR="004B2606" w:rsidRPr="004B2606" w:rsidRDefault="004B2606" w:rsidP="004B2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9</w:t>
            </w:r>
          </w:p>
        </w:tc>
      </w:tr>
    </w:tbl>
    <w:p w14:paraId="72B892CA" w14:textId="515F27C7" w:rsidR="00894FA7" w:rsidRPr="00BD11D1" w:rsidRDefault="003332F8" w:rsidP="00BD11D1">
      <w:pPr>
        <w:spacing w:line="360" w:lineRule="auto"/>
        <w:jc w:val="both"/>
        <w:rPr>
          <w:rFonts w:ascii="Times New Roman" w:hAnsi="Times New Roman" w:cs="Times New Roman"/>
        </w:rPr>
      </w:pPr>
      <w:r>
        <w:rPr>
          <w:rFonts w:ascii="Times New Roman" w:hAnsi="Times New Roman" w:cs="Times New Roman"/>
        </w:rPr>
        <w:lastRenderedPageBreak/>
        <w:tab/>
        <w:t xml:space="preserve">This table was the result of the R code that tidied and performed calculations on the original dataset. </w:t>
      </w:r>
    </w:p>
    <w:sectPr w:rsidR="00894FA7" w:rsidRPr="00BD11D1" w:rsidSect="00990846">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28D7" w14:textId="77777777" w:rsidR="00E43560" w:rsidRDefault="00E43560" w:rsidP="00990846">
      <w:pPr>
        <w:spacing w:after="0" w:line="240" w:lineRule="auto"/>
      </w:pPr>
      <w:r>
        <w:separator/>
      </w:r>
    </w:p>
  </w:endnote>
  <w:endnote w:type="continuationSeparator" w:id="0">
    <w:p w14:paraId="6956845C" w14:textId="77777777" w:rsidR="00E43560" w:rsidRDefault="00E43560" w:rsidP="0099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913258"/>
      <w:docPartObj>
        <w:docPartGallery w:val="Page Numbers (Bottom of Page)"/>
        <w:docPartUnique/>
      </w:docPartObj>
    </w:sdtPr>
    <w:sdtContent>
      <w:p w14:paraId="53456A5A" w14:textId="15A89561"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F34B1" w14:textId="77777777" w:rsidR="00990846" w:rsidRDefault="00990846" w:rsidP="00990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934874"/>
      <w:docPartObj>
        <w:docPartGallery w:val="Page Numbers (Bottom of Page)"/>
        <w:docPartUnique/>
      </w:docPartObj>
    </w:sdtPr>
    <w:sdtContent>
      <w:p w14:paraId="70ECC27E" w14:textId="277F3759"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8A3A56" w14:textId="77777777" w:rsidR="00990846" w:rsidRDefault="00990846" w:rsidP="009908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EB66" w14:textId="77777777" w:rsidR="00E43560" w:rsidRDefault="00E43560" w:rsidP="00990846">
      <w:pPr>
        <w:spacing w:after="0" w:line="240" w:lineRule="auto"/>
      </w:pPr>
      <w:r>
        <w:separator/>
      </w:r>
    </w:p>
  </w:footnote>
  <w:footnote w:type="continuationSeparator" w:id="0">
    <w:p w14:paraId="346A2020" w14:textId="77777777" w:rsidR="00E43560" w:rsidRDefault="00E43560" w:rsidP="009908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5D"/>
    <w:rsid w:val="00000D22"/>
    <w:rsid w:val="00001ECD"/>
    <w:rsid w:val="0006311A"/>
    <w:rsid w:val="00066A5A"/>
    <w:rsid w:val="00084257"/>
    <w:rsid w:val="00092816"/>
    <w:rsid w:val="000960C6"/>
    <w:rsid w:val="000A4262"/>
    <w:rsid w:val="000D553F"/>
    <w:rsid w:val="00124443"/>
    <w:rsid w:val="0017729B"/>
    <w:rsid w:val="0018293F"/>
    <w:rsid w:val="001F1663"/>
    <w:rsid w:val="00213032"/>
    <w:rsid w:val="00213378"/>
    <w:rsid w:val="002232BD"/>
    <w:rsid w:val="0027200C"/>
    <w:rsid w:val="00277D29"/>
    <w:rsid w:val="003332F8"/>
    <w:rsid w:val="00334DD2"/>
    <w:rsid w:val="003451DE"/>
    <w:rsid w:val="00347E75"/>
    <w:rsid w:val="00376DB2"/>
    <w:rsid w:val="00385BA9"/>
    <w:rsid w:val="003E0141"/>
    <w:rsid w:val="00426F18"/>
    <w:rsid w:val="00482B2D"/>
    <w:rsid w:val="004B2606"/>
    <w:rsid w:val="004B3EC0"/>
    <w:rsid w:val="005149D2"/>
    <w:rsid w:val="00533E8D"/>
    <w:rsid w:val="00573BFE"/>
    <w:rsid w:val="005D0981"/>
    <w:rsid w:val="005D6E39"/>
    <w:rsid w:val="005E55DB"/>
    <w:rsid w:val="005F6758"/>
    <w:rsid w:val="0063708A"/>
    <w:rsid w:val="00661FFC"/>
    <w:rsid w:val="006B0FEB"/>
    <w:rsid w:val="00707307"/>
    <w:rsid w:val="00785870"/>
    <w:rsid w:val="007B4B56"/>
    <w:rsid w:val="007B7338"/>
    <w:rsid w:val="00841BDC"/>
    <w:rsid w:val="00842F97"/>
    <w:rsid w:val="00894FA7"/>
    <w:rsid w:val="00920E49"/>
    <w:rsid w:val="00944E21"/>
    <w:rsid w:val="00967FD9"/>
    <w:rsid w:val="00976174"/>
    <w:rsid w:val="00990846"/>
    <w:rsid w:val="00A030F1"/>
    <w:rsid w:val="00AB6597"/>
    <w:rsid w:val="00B52338"/>
    <w:rsid w:val="00B60ECA"/>
    <w:rsid w:val="00BB21B2"/>
    <w:rsid w:val="00BD11D1"/>
    <w:rsid w:val="00BE2ACF"/>
    <w:rsid w:val="00C0455D"/>
    <w:rsid w:val="00C355B6"/>
    <w:rsid w:val="00C626F8"/>
    <w:rsid w:val="00CC6A52"/>
    <w:rsid w:val="00CE699F"/>
    <w:rsid w:val="00DA4E40"/>
    <w:rsid w:val="00DC7ACD"/>
    <w:rsid w:val="00DF5D0F"/>
    <w:rsid w:val="00E00D51"/>
    <w:rsid w:val="00E022F2"/>
    <w:rsid w:val="00E05CF3"/>
    <w:rsid w:val="00E43560"/>
    <w:rsid w:val="00E506E3"/>
    <w:rsid w:val="00E83EE8"/>
    <w:rsid w:val="00E84B81"/>
    <w:rsid w:val="00E93D95"/>
    <w:rsid w:val="00E945A5"/>
    <w:rsid w:val="00EC3D98"/>
    <w:rsid w:val="00EE0DDF"/>
    <w:rsid w:val="00F839A7"/>
    <w:rsid w:val="00FB40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347F17"/>
  <w15:chartTrackingRefBased/>
  <w15:docId w15:val="{B0536D18-EC60-DB4D-A5BC-FF3AD61C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5D"/>
    <w:rPr>
      <w:rFonts w:eastAsiaTheme="majorEastAsia" w:cstheme="majorBidi"/>
      <w:color w:val="272727" w:themeColor="text1" w:themeTint="D8"/>
    </w:rPr>
  </w:style>
  <w:style w:type="paragraph" w:styleId="Title">
    <w:name w:val="Title"/>
    <w:basedOn w:val="Normal"/>
    <w:next w:val="Normal"/>
    <w:link w:val="TitleChar"/>
    <w:uiPriority w:val="10"/>
    <w:qFormat/>
    <w:rsid w:val="00C04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5D"/>
    <w:pPr>
      <w:spacing w:before="160"/>
      <w:jc w:val="center"/>
    </w:pPr>
    <w:rPr>
      <w:i/>
      <w:iCs/>
      <w:color w:val="404040" w:themeColor="text1" w:themeTint="BF"/>
    </w:rPr>
  </w:style>
  <w:style w:type="character" w:customStyle="1" w:styleId="QuoteChar">
    <w:name w:val="Quote Char"/>
    <w:basedOn w:val="DefaultParagraphFont"/>
    <w:link w:val="Quote"/>
    <w:uiPriority w:val="29"/>
    <w:rsid w:val="00C0455D"/>
    <w:rPr>
      <w:i/>
      <w:iCs/>
      <w:color w:val="404040" w:themeColor="text1" w:themeTint="BF"/>
    </w:rPr>
  </w:style>
  <w:style w:type="paragraph" w:styleId="ListParagraph">
    <w:name w:val="List Paragraph"/>
    <w:basedOn w:val="Normal"/>
    <w:uiPriority w:val="34"/>
    <w:qFormat/>
    <w:rsid w:val="00C0455D"/>
    <w:pPr>
      <w:ind w:left="720"/>
      <w:contextualSpacing/>
    </w:pPr>
  </w:style>
  <w:style w:type="character" w:styleId="IntenseEmphasis">
    <w:name w:val="Intense Emphasis"/>
    <w:basedOn w:val="DefaultParagraphFont"/>
    <w:uiPriority w:val="21"/>
    <w:qFormat/>
    <w:rsid w:val="00C0455D"/>
    <w:rPr>
      <w:i/>
      <w:iCs/>
      <w:color w:val="0F4761" w:themeColor="accent1" w:themeShade="BF"/>
    </w:rPr>
  </w:style>
  <w:style w:type="paragraph" w:styleId="IntenseQuote">
    <w:name w:val="Intense Quote"/>
    <w:basedOn w:val="Normal"/>
    <w:next w:val="Normal"/>
    <w:link w:val="IntenseQuoteChar"/>
    <w:uiPriority w:val="30"/>
    <w:qFormat/>
    <w:rsid w:val="00C04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55D"/>
    <w:rPr>
      <w:i/>
      <w:iCs/>
      <w:color w:val="0F4761" w:themeColor="accent1" w:themeShade="BF"/>
    </w:rPr>
  </w:style>
  <w:style w:type="character" w:styleId="IntenseReference">
    <w:name w:val="Intense Reference"/>
    <w:basedOn w:val="DefaultParagraphFont"/>
    <w:uiPriority w:val="32"/>
    <w:qFormat/>
    <w:rsid w:val="00C0455D"/>
    <w:rPr>
      <w:b/>
      <w:bCs/>
      <w:smallCaps/>
      <w:color w:val="0F4761" w:themeColor="accent1" w:themeShade="BF"/>
      <w:spacing w:val="5"/>
    </w:rPr>
  </w:style>
  <w:style w:type="character" w:styleId="Hyperlink">
    <w:name w:val="Hyperlink"/>
    <w:basedOn w:val="DefaultParagraphFont"/>
    <w:uiPriority w:val="99"/>
    <w:unhideWhenUsed/>
    <w:rsid w:val="00213032"/>
    <w:rPr>
      <w:color w:val="467886" w:themeColor="hyperlink"/>
      <w:u w:val="single"/>
    </w:rPr>
  </w:style>
  <w:style w:type="character" w:styleId="UnresolvedMention">
    <w:name w:val="Unresolved Mention"/>
    <w:basedOn w:val="DefaultParagraphFont"/>
    <w:uiPriority w:val="99"/>
    <w:semiHidden/>
    <w:unhideWhenUsed/>
    <w:rsid w:val="00213032"/>
    <w:rPr>
      <w:color w:val="605E5C"/>
      <w:shd w:val="clear" w:color="auto" w:fill="E1DFDD"/>
    </w:rPr>
  </w:style>
  <w:style w:type="character" w:styleId="FollowedHyperlink">
    <w:name w:val="FollowedHyperlink"/>
    <w:basedOn w:val="DefaultParagraphFont"/>
    <w:uiPriority w:val="99"/>
    <w:semiHidden/>
    <w:unhideWhenUsed/>
    <w:rsid w:val="00DC7ACD"/>
    <w:rPr>
      <w:color w:val="96607D" w:themeColor="followedHyperlink"/>
      <w:u w:val="single"/>
    </w:rPr>
  </w:style>
  <w:style w:type="paragraph" w:styleId="NormalWeb">
    <w:name w:val="Normal (Web)"/>
    <w:basedOn w:val="Normal"/>
    <w:uiPriority w:val="99"/>
    <w:semiHidden/>
    <w:unhideWhenUsed/>
    <w:rsid w:val="00E00D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46"/>
  </w:style>
  <w:style w:type="character" w:styleId="PageNumber">
    <w:name w:val="page number"/>
    <w:basedOn w:val="DefaultParagraphFont"/>
    <w:uiPriority w:val="99"/>
    <w:semiHidden/>
    <w:unhideWhenUsed/>
    <w:rsid w:val="00990846"/>
  </w:style>
  <w:style w:type="table" w:styleId="TableGrid">
    <w:name w:val="Table Grid"/>
    <w:basedOn w:val="TableNormal"/>
    <w:uiPriority w:val="39"/>
    <w:rsid w:val="004B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2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709">
      <w:bodyDiv w:val="1"/>
      <w:marLeft w:val="0"/>
      <w:marRight w:val="0"/>
      <w:marTop w:val="0"/>
      <w:marBottom w:val="0"/>
      <w:divBdr>
        <w:top w:val="none" w:sz="0" w:space="0" w:color="auto"/>
        <w:left w:val="none" w:sz="0" w:space="0" w:color="auto"/>
        <w:bottom w:val="none" w:sz="0" w:space="0" w:color="auto"/>
        <w:right w:val="none" w:sz="0" w:space="0" w:color="auto"/>
      </w:divBdr>
    </w:div>
    <w:div w:id="522090830">
      <w:bodyDiv w:val="1"/>
      <w:marLeft w:val="0"/>
      <w:marRight w:val="0"/>
      <w:marTop w:val="0"/>
      <w:marBottom w:val="0"/>
      <w:divBdr>
        <w:top w:val="none" w:sz="0" w:space="0" w:color="auto"/>
        <w:left w:val="none" w:sz="0" w:space="0" w:color="auto"/>
        <w:bottom w:val="none" w:sz="0" w:space="0" w:color="auto"/>
        <w:right w:val="none" w:sz="0" w:space="0" w:color="auto"/>
      </w:divBdr>
    </w:div>
    <w:div w:id="781075694">
      <w:bodyDiv w:val="1"/>
      <w:marLeft w:val="0"/>
      <w:marRight w:val="0"/>
      <w:marTop w:val="0"/>
      <w:marBottom w:val="0"/>
      <w:divBdr>
        <w:top w:val="none" w:sz="0" w:space="0" w:color="auto"/>
        <w:left w:val="none" w:sz="0" w:space="0" w:color="auto"/>
        <w:bottom w:val="none" w:sz="0" w:space="0" w:color="auto"/>
        <w:right w:val="none" w:sz="0" w:space="0" w:color="auto"/>
      </w:divBdr>
    </w:div>
    <w:div w:id="1598555436">
      <w:bodyDiv w:val="1"/>
      <w:marLeft w:val="0"/>
      <w:marRight w:val="0"/>
      <w:marTop w:val="0"/>
      <w:marBottom w:val="0"/>
      <w:divBdr>
        <w:top w:val="none" w:sz="0" w:space="0" w:color="auto"/>
        <w:left w:val="none" w:sz="0" w:space="0" w:color="auto"/>
        <w:bottom w:val="none" w:sz="0" w:space="0" w:color="auto"/>
        <w:right w:val="none" w:sz="0" w:space="0" w:color="auto"/>
      </w:divBdr>
    </w:div>
    <w:div w:id="17068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electoral-college/allocation" TargetMode="External"/><Relationship Id="rId3" Type="http://schemas.openxmlformats.org/officeDocument/2006/relationships/webSettings" Target="webSettings.xml"/><Relationship Id="rId7" Type="http://schemas.openxmlformats.org/officeDocument/2006/relationships/hyperlink" Target="https://www.census.gov/programs-surveys/economic-census/guidance-geographies/level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 W</dc:creator>
  <cp:keywords/>
  <dc:description/>
  <cp:lastModifiedBy>Kaylan W</cp:lastModifiedBy>
  <cp:revision>78</cp:revision>
  <dcterms:created xsi:type="dcterms:W3CDTF">2024-02-19T00:35:00Z</dcterms:created>
  <dcterms:modified xsi:type="dcterms:W3CDTF">2024-02-20T02:16:00Z</dcterms:modified>
</cp:coreProperties>
</file>