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B800C" w14:textId="77777777" w:rsidR="00487708" w:rsidRPr="00147ABF" w:rsidRDefault="00487708">
      <w:pPr>
        <w:rPr>
          <w:sz w:val="20"/>
          <w:szCs w:val="20"/>
        </w:rPr>
      </w:pPr>
    </w:p>
    <w:p w14:paraId="09AC417A" w14:textId="242BD9C2" w:rsidR="003B6D4D" w:rsidRPr="003B6D4D" w:rsidRDefault="00522199" w:rsidP="003B6D4D">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 xml:space="preserve">Channing Alcorn </w:t>
      </w:r>
    </w:p>
    <w:p w14:paraId="30589520" w14:textId="77777777" w:rsidR="003B6D4D" w:rsidRPr="00D542AB" w:rsidRDefault="003B6D4D" w:rsidP="003B6D4D">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515DC21E" w14:textId="77777777" w:rsidR="003B6D4D" w:rsidRPr="00147ABF" w:rsidRDefault="003B6D4D" w:rsidP="003B6D4D">
      <w:pPr>
        <w:rPr>
          <w:sz w:val="20"/>
          <w:szCs w:val="20"/>
        </w:rPr>
      </w:pPr>
    </w:p>
    <w:p w14:paraId="14ECDC68" w14:textId="77777777" w:rsidR="003B6D4D" w:rsidRPr="003B6D4D" w:rsidRDefault="003B6D4D" w:rsidP="003B6D4D">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33931ACC" wp14:editId="2D77DE53">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wps:spPr>
                      <wps:txbx>
                        <w:txbxContent>
                          <w:p w14:paraId="33646518"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31ACC"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" fillcolor="windowText" strokecolor="windowText">
                <v:path arrowok="t"/>
                <v:textbox>
                  <w:txbxContent>
                    <w:p w14:paraId="33646518"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18D9E82B" w14:textId="390C59D3" w:rsidR="00D40589" w:rsidRPr="00E51C03" w:rsidRDefault="00522199" w:rsidP="00147ABF">
      <w:pPr>
        <w:jc w:val="both"/>
        <w:rPr>
          <w:rFonts w:ascii="Calibri" w:eastAsia="Times New Roman" w:hAnsi="Calibri"/>
          <w:sz w:val="20"/>
          <w:shd w:val="clear" w:color="auto" w:fill="FFFFFF"/>
        </w:rPr>
      </w:pPr>
      <w:r>
        <w:rPr>
          <w:rFonts w:ascii="Calibri" w:eastAsia="Times New Roman" w:hAnsi="Calibri"/>
          <w:sz w:val="20"/>
          <w:shd w:val="clear" w:color="auto" w:fill="FFFFFF"/>
        </w:rPr>
        <w:t>Channing</w:t>
      </w:r>
      <w:r w:rsidR="0034402F">
        <w:rPr>
          <w:rFonts w:ascii="Calibri" w:eastAsia="Times New Roman" w:hAnsi="Calibri"/>
          <w:sz w:val="20"/>
          <w:shd w:val="clear" w:color="auto" w:fill="FFFFFF"/>
        </w:rPr>
        <w:t xml:space="preserve"> </w:t>
      </w:r>
      <w:r w:rsidR="008F1E9B" w:rsidRPr="00E51C03">
        <w:rPr>
          <w:rFonts w:ascii="Calibri" w:eastAsia="Times New Roman" w:hAnsi="Calibri"/>
          <w:sz w:val="20"/>
          <w:shd w:val="clear" w:color="auto" w:fill="FFFFFF"/>
        </w:rPr>
        <w:t xml:space="preserve">is a Business Analyst who has been involved in the design and implementation of BNP Paribas’ client data sharing tool. This global project involved integrating multiple business units of the bank and incorporating the group-wide KYC policy onto one single use platform. It was here where </w:t>
      </w:r>
      <w:r>
        <w:rPr>
          <w:rFonts w:ascii="Calibri" w:eastAsia="Times New Roman" w:hAnsi="Calibri"/>
          <w:sz w:val="20"/>
          <w:shd w:val="clear" w:color="auto" w:fill="FFFFFF"/>
        </w:rPr>
        <w:t xml:space="preserve">Channing </w:t>
      </w:r>
      <w:r w:rsidR="008F1E9B" w:rsidRPr="00E51C03">
        <w:rPr>
          <w:rFonts w:ascii="Calibri" w:eastAsia="Times New Roman" w:hAnsi="Calibri"/>
          <w:sz w:val="20"/>
          <w:shd w:val="clear" w:color="auto" w:fill="FFFFFF"/>
        </w:rPr>
        <w:t xml:space="preserve">further developed his understanding of regulations, MiFID, AML, compliance and financial crime throughout the client lifecycle. Furthermore, having already worked on several client management transformation programmes, </w:t>
      </w:r>
      <w:r>
        <w:rPr>
          <w:rFonts w:ascii="Calibri" w:eastAsia="Times New Roman" w:hAnsi="Calibri"/>
          <w:sz w:val="20"/>
          <w:shd w:val="clear" w:color="auto" w:fill="FFFFFF"/>
        </w:rPr>
        <w:t xml:space="preserve">Channing </w:t>
      </w:r>
      <w:r w:rsidR="008F1E9B" w:rsidRPr="00E51C03">
        <w:rPr>
          <w:rFonts w:ascii="Calibri" w:eastAsia="Times New Roman" w:hAnsi="Calibri"/>
          <w:sz w:val="20"/>
          <w:shd w:val="clear" w:color="auto" w:fill="FFFFFF"/>
        </w:rPr>
        <w:t xml:space="preserve">has a breadth of exposure to identifying, analysing and implementing front end changes. In relation, he has traded both the currency and equity markets developing strong market awareness through trends and high probability technical charting abilities. </w:t>
      </w:r>
      <w:r>
        <w:rPr>
          <w:rFonts w:ascii="Calibri" w:eastAsia="Times New Roman" w:hAnsi="Calibri"/>
          <w:sz w:val="20"/>
          <w:shd w:val="clear" w:color="auto" w:fill="FFFFFF"/>
        </w:rPr>
        <w:t xml:space="preserve">Channing </w:t>
      </w:r>
      <w:r w:rsidR="008F1E9B" w:rsidRPr="00E51C03">
        <w:rPr>
          <w:rFonts w:ascii="Calibri" w:eastAsia="Times New Roman" w:hAnsi="Calibri"/>
          <w:sz w:val="20"/>
          <w:shd w:val="clear" w:color="auto" w:fill="FFFFFF"/>
        </w:rPr>
        <w:t xml:space="preserve">cultivated this understanding to process information efficiently in order to write up detailed user stories in his past role. </w:t>
      </w:r>
      <w:r>
        <w:rPr>
          <w:rFonts w:ascii="Calibri" w:eastAsia="Times New Roman" w:hAnsi="Calibri"/>
          <w:sz w:val="20"/>
          <w:shd w:val="clear" w:color="auto" w:fill="FFFFFF"/>
        </w:rPr>
        <w:t xml:space="preserve">Channing </w:t>
      </w:r>
      <w:r w:rsidR="008F1E9B" w:rsidRPr="00E51C03">
        <w:rPr>
          <w:rFonts w:ascii="Calibri" w:eastAsia="Times New Roman" w:hAnsi="Calibri"/>
          <w:sz w:val="20"/>
          <w:shd w:val="clear" w:color="auto" w:fill="FFFFFF"/>
        </w:rPr>
        <w:t>holds invaluable experi</w:t>
      </w:r>
      <w:r w:rsidR="00300CBF">
        <w:rPr>
          <w:rFonts w:ascii="Calibri" w:eastAsia="Times New Roman" w:hAnsi="Calibri"/>
          <w:sz w:val="20"/>
          <w:shd w:val="clear" w:color="auto" w:fill="FFFFFF"/>
        </w:rPr>
        <w:t>ence in digital banking and data</w:t>
      </w:r>
      <w:r w:rsidR="008F1E9B" w:rsidRPr="00E51C03">
        <w:rPr>
          <w:rFonts w:ascii="Calibri" w:eastAsia="Times New Roman" w:hAnsi="Calibri"/>
          <w:sz w:val="20"/>
          <w:shd w:val="clear" w:color="auto" w:fill="FFFFFF"/>
        </w:rPr>
        <w:t xml:space="preserve"> leading him to be adaptable in a range of complex situations concerning all people in the business.</w:t>
      </w:r>
    </w:p>
    <w:p w14:paraId="7AAC6B72" w14:textId="77777777" w:rsidR="00455BC4" w:rsidRDefault="00455BC4" w:rsidP="00147ABF">
      <w:pPr>
        <w:spacing w:after="0"/>
        <w:jc w:val="both"/>
        <w:rPr>
          <w:rFonts w:ascii="Calibri" w:eastAsia="MS Mincho" w:hAnsi="Calibri" w:cs="Times New Roman"/>
          <w:sz w:val="20"/>
          <w:szCs w:val="20"/>
        </w:rPr>
      </w:pPr>
      <w:r>
        <w:rPr>
          <w:rFonts w:ascii="Calibri" w:eastAsia="MS Mincho" w:hAnsi="Calibri" w:cs="Times New Roman"/>
          <w:noProof/>
          <w:sz w:val="20"/>
          <w:szCs w:val="20"/>
          <w:lang w:eastAsia="en-GB"/>
        </w:rPr>
        <mc:AlternateContent>
          <mc:Choice Requires="wps">
            <w:drawing>
              <wp:anchor distT="0" distB="0" distL="114300" distR="114300" simplePos="0" relativeHeight="251668480" behindDoc="0" locked="0" layoutInCell="1" allowOverlap="1" wp14:anchorId="6A98E44D" wp14:editId="067B4920">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57A30"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98E44D" id="Text Box 1" o:spid="_x0000_s1027" type="#_x0000_t202" style="position:absolute;left:0;text-align:left;margin-left:0;margin-top:3.45pt;width:198.4pt;height: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" fillcolor="black" stroked="f">
                <v:path arrowok="t"/>
                <v:textbox>
                  <w:txbxContent>
                    <w:p w14:paraId="31557A30"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43A2EC99" w14:textId="77777777" w:rsidR="00455BC4" w:rsidRDefault="00455BC4" w:rsidP="00147ABF">
      <w:pPr>
        <w:spacing w:after="0"/>
        <w:jc w:val="both"/>
        <w:rPr>
          <w:rFonts w:ascii="Calibri" w:eastAsia="MS Mincho" w:hAnsi="Calibri" w:cs="Times New Roman"/>
          <w:sz w:val="20"/>
          <w:szCs w:val="20"/>
        </w:rPr>
      </w:pPr>
    </w:p>
    <w:p w14:paraId="5C5B90E8" w14:textId="7AB75176" w:rsidR="00B97250" w:rsidRPr="00DA01A8" w:rsidRDefault="00B97250" w:rsidP="00147ABF">
      <w:pPr>
        <w:spacing w:line="240" w:lineRule="atLeast"/>
        <w:jc w:val="both"/>
        <w:rPr>
          <w:rFonts w:ascii="Calibri" w:hAnsi="Calibri" w:cs="Tahoma"/>
          <w:b/>
          <w:sz w:val="20"/>
        </w:rPr>
      </w:pPr>
      <w:r w:rsidRPr="00DA01A8">
        <w:rPr>
          <w:rFonts w:ascii="Calibri" w:hAnsi="Calibri" w:cs="Tahoma"/>
          <w:b/>
          <w:sz w:val="20"/>
        </w:rPr>
        <w:t>BNP Paribas CIB, Paris</w:t>
      </w:r>
      <w:r w:rsidRPr="00B97250">
        <w:rPr>
          <w:rFonts w:ascii="Calibri" w:hAnsi="Calibri" w:cs="Tahoma"/>
          <w:b/>
          <w:sz w:val="20"/>
        </w:rPr>
        <w:t xml:space="preserve"> </w:t>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r>
      <w:r w:rsidR="00E51C03">
        <w:rPr>
          <w:rFonts w:ascii="Calibri" w:hAnsi="Calibri" w:cs="Tahoma"/>
          <w:b/>
          <w:sz w:val="20"/>
        </w:rPr>
        <w:t xml:space="preserve">         </w:t>
      </w:r>
      <w:r>
        <w:rPr>
          <w:rFonts w:ascii="Calibri" w:hAnsi="Calibri" w:cs="Tahoma"/>
          <w:b/>
          <w:sz w:val="20"/>
        </w:rPr>
        <w:t xml:space="preserve">January </w:t>
      </w:r>
      <w:r w:rsidR="00E51C03">
        <w:rPr>
          <w:rFonts w:ascii="Calibri" w:hAnsi="Calibri" w:cs="Tahoma"/>
          <w:b/>
          <w:sz w:val="20"/>
        </w:rPr>
        <w:t>20</w:t>
      </w:r>
      <w:r>
        <w:rPr>
          <w:rFonts w:ascii="Calibri" w:hAnsi="Calibri" w:cs="Tahoma"/>
          <w:b/>
          <w:sz w:val="20"/>
        </w:rPr>
        <w:t>19 –</w:t>
      </w:r>
      <w:r w:rsidRPr="00DA01A8">
        <w:rPr>
          <w:rFonts w:ascii="Calibri" w:hAnsi="Calibri" w:cs="Tahoma"/>
          <w:b/>
          <w:sz w:val="20"/>
        </w:rPr>
        <w:t xml:space="preserve"> </w:t>
      </w:r>
      <w:r>
        <w:rPr>
          <w:rFonts w:ascii="Calibri" w:hAnsi="Calibri" w:cs="Tahoma"/>
          <w:b/>
          <w:sz w:val="20"/>
        </w:rPr>
        <w:t xml:space="preserve">April </w:t>
      </w:r>
      <w:r w:rsidR="00E51C03">
        <w:rPr>
          <w:rFonts w:ascii="Calibri" w:hAnsi="Calibri" w:cs="Tahoma"/>
          <w:b/>
          <w:sz w:val="20"/>
        </w:rPr>
        <w:t>20</w:t>
      </w:r>
      <w:r>
        <w:rPr>
          <w:rFonts w:ascii="Calibri" w:hAnsi="Calibri" w:cs="Tahoma"/>
          <w:b/>
          <w:sz w:val="20"/>
        </w:rPr>
        <w:t>20</w:t>
      </w:r>
      <w:r w:rsidR="009B6F10">
        <w:rPr>
          <w:rFonts w:ascii="Calibri" w:hAnsi="Calibri" w:cs="Tahoma"/>
          <w:b/>
          <w:sz w:val="20"/>
        </w:rPr>
        <w:br/>
      </w:r>
      <w:r w:rsidRPr="00DA01A8">
        <w:rPr>
          <w:rFonts w:ascii="Calibri" w:hAnsi="Calibri" w:cs="Tahoma"/>
          <w:i/>
          <w:sz w:val="20"/>
        </w:rPr>
        <w:t xml:space="preserve">Digital Banking, </w:t>
      </w:r>
      <w:r w:rsidRPr="009E2595">
        <w:rPr>
          <w:rFonts w:ascii="Calibri" w:hAnsi="Calibri" w:cs="Tahoma"/>
          <w:i/>
          <w:sz w:val="20"/>
        </w:rPr>
        <w:t>Lead</w:t>
      </w:r>
      <w:r w:rsidRPr="00DA01A8">
        <w:rPr>
          <w:rFonts w:ascii="Calibri" w:hAnsi="Calibri" w:cs="Tahoma"/>
          <w:i/>
          <w:sz w:val="20"/>
        </w:rPr>
        <w:t xml:space="preserve"> Business Analyst</w:t>
      </w:r>
      <w:r w:rsidRPr="00DA01A8">
        <w:rPr>
          <w:rFonts w:ascii="Calibri" w:hAnsi="Calibri" w:cs="Tahoma"/>
          <w:b/>
          <w:sz w:val="20"/>
        </w:rPr>
        <w:tab/>
      </w:r>
      <w:r w:rsidRPr="00DA01A8">
        <w:rPr>
          <w:rFonts w:ascii="Calibri" w:hAnsi="Calibri" w:cs="Tahoma"/>
          <w:b/>
          <w:sz w:val="20"/>
        </w:rPr>
        <w:tab/>
      </w:r>
      <w:r w:rsidRPr="00DA01A8">
        <w:rPr>
          <w:rFonts w:ascii="Calibri" w:hAnsi="Calibri" w:cs="Tahoma"/>
          <w:b/>
          <w:sz w:val="20"/>
        </w:rPr>
        <w:tab/>
      </w:r>
      <w:r w:rsidRPr="00DA01A8">
        <w:rPr>
          <w:rFonts w:ascii="Calibri" w:hAnsi="Calibri" w:cs="Tahoma"/>
          <w:b/>
          <w:sz w:val="20"/>
        </w:rPr>
        <w:tab/>
      </w:r>
      <w:r w:rsidRPr="00DA01A8">
        <w:rPr>
          <w:rFonts w:ascii="Calibri" w:hAnsi="Calibri" w:cs="Tahoma"/>
          <w:b/>
          <w:sz w:val="20"/>
        </w:rPr>
        <w:tab/>
      </w:r>
      <w:r w:rsidRPr="00DA01A8">
        <w:rPr>
          <w:rFonts w:ascii="Calibri" w:hAnsi="Calibri" w:cs="Tahoma"/>
          <w:b/>
          <w:sz w:val="20"/>
        </w:rPr>
        <w:tab/>
        <w:t xml:space="preserve">   </w:t>
      </w:r>
      <w:r>
        <w:rPr>
          <w:rFonts w:ascii="Calibri" w:hAnsi="Calibri" w:cs="Tahoma"/>
          <w:b/>
          <w:sz w:val="20"/>
        </w:rPr>
        <w:tab/>
      </w:r>
      <w:r>
        <w:rPr>
          <w:rFonts w:ascii="Calibri" w:hAnsi="Calibri" w:cs="Tahoma"/>
          <w:b/>
          <w:sz w:val="20"/>
        </w:rPr>
        <w:tab/>
        <w:t xml:space="preserve">   </w:t>
      </w:r>
    </w:p>
    <w:p w14:paraId="3FD300A1" w14:textId="0FC3E6D4" w:rsidR="00B97250" w:rsidRDefault="00FA21F5" w:rsidP="00147ABF">
      <w:pPr>
        <w:numPr>
          <w:ilvl w:val="0"/>
          <w:numId w:val="28"/>
        </w:numPr>
        <w:spacing w:after="0" w:line="240" w:lineRule="atLeast"/>
        <w:jc w:val="both"/>
        <w:rPr>
          <w:rFonts w:ascii="Calibri" w:hAnsi="Calibri" w:cs="Tahoma"/>
          <w:sz w:val="20"/>
        </w:rPr>
      </w:pPr>
      <w:r>
        <w:rPr>
          <w:rFonts w:ascii="Calibri" w:hAnsi="Calibri" w:cs="Tahoma"/>
          <w:sz w:val="20"/>
        </w:rPr>
        <w:t>Worked</w:t>
      </w:r>
      <w:r w:rsidR="00B97250" w:rsidRPr="00DA01A8">
        <w:rPr>
          <w:rFonts w:ascii="Calibri" w:hAnsi="Calibri" w:cs="Tahoma"/>
          <w:sz w:val="20"/>
        </w:rPr>
        <w:t xml:space="preserve"> </w:t>
      </w:r>
      <w:r w:rsidR="00B97250">
        <w:rPr>
          <w:rFonts w:ascii="Calibri" w:hAnsi="Calibri" w:cs="Tahoma"/>
          <w:sz w:val="20"/>
        </w:rPr>
        <w:t>with</w:t>
      </w:r>
      <w:r w:rsidR="00B97250" w:rsidRPr="00DA01A8">
        <w:rPr>
          <w:rFonts w:ascii="Calibri" w:hAnsi="Calibri" w:cs="Tahoma"/>
          <w:sz w:val="20"/>
        </w:rPr>
        <w:t xml:space="preserve"> the central build and design team of a revoluti</w:t>
      </w:r>
      <w:r w:rsidR="00B97250">
        <w:rPr>
          <w:rFonts w:ascii="Calibri" w:hAnsi="Calibri" w:cs="Tahoma"/>
          <w:sz w:val="20"/>
        </w:rPr>
        <w:t xml:space="preserve">onary KYC integration programme for </w:t>
      </w:r>
      <w:r w:rsidR="00B97250" w:rsidRPr="00B8769C">
        <w:rPr>
          <w:rFonts w:ascii="Calibri" w:hAnsi="Calibri" w:cs="Tahoma"/>
          <w:sz w:val="20"/>
        </w:rPr>
        <w:t>15</w:t>
      </w:r>
      <w:r w:rsidR="00B97250">
        <w:rPr>
          <w:rFonts w:ascii="Calibri" w:hAnsi="Calibri" w:cs="Tahoma"/>
          <w:sz w:val="20"/>
        </w:rPr>
        <w:t xml:space="preserve"> d</w:t>
      </w:r>
      <w:r>
        <w:rPr>
          <w:rFonts w:ascii="Calibri" w:hAnsi="Calibri" w:cs="Tahoma"/>
          <w:sz w:val="20"/>
        </w:rPr>
        <w:t>ifferent entities. This involved</w:t>
      </w:r>
      <w:r w:rsidR="00B97250">
        <w:rPr>
          <w:rFonts w:ascii="Calibri" w:hAnsi="Calibri" w:cs="Tahoma"/>
          <w:sz w:val="20"/>
        </w:rPr>
        <w:t xml:space="preserve"> unifying corporate, institutional and retail divisions of the bank using APIs</w:t>
      </w:r>
      <w:r>
        <w:rPr>
          <w:rFonts w:ascii="Calibri" w:hAnsi="Calibri" w:cs="Tahoma"/>
          <w:sz w:val="20"/>
        </w:rPr>
        <w:t xml:space="preserve">, data </w:t>
      </w:r>
      <w:r w:rsidR="00627649">
        <w:rPr>
          <w:rFonts w:ascii="Calibri" w:hAnsi="Calibri" w:cs="Tahoma"/>
          <w:sz w:val="20"/>
        </w:rPr>
        <w:t>management</w:t>
      </w:r>
      <w:r w:rsidR="00B97250">
        <w:rPr>
          <w:rFonts w:ascii="Calibri" w:hAnsi="Calibri" w:cs="Tahoma"/>
          <w:sz w:val="20"/>
        </w:rPr>
        <w:t xml:space="preserve"> and the product solution </w:t>
      </w:r>
      <w:r w:rsidR="00B97250" w:rsidRPr="00D440E0">
        <w:rPr>
          <w:rFonts w:ascii="Calibri" w:hAnsi="Calibri" w:cs="Tahoma"/>
          <w:sz w:val="19"/>
          <w:szCs w:val="19"/>
        </w:rPr>
        <w:t>(</w:t>
      </w:r>
      <w:proofErr w:type="spellStart"/>
      <w:r w:rsidR="00B97250" w:rsidRPr="00D440E0">
        <w:rPr>
          <w:rFonts w:ascii="Calibri" w:hAnsi="Calibri" w:cs="Tahoma"/>
          <w:sz w:val="19"/>
          <w:szCs w:val="19"/>
        </w:rPr>
        <w:t>Fenergo</w:t>
      </w:r>
      <w:proofErr w:type="spellEnd"/>
      <w:r w:rsidR="00B97250" w:rsidRPr="00D440E0">
        <w:rPr>
          <w:rFonts w:ascii="Calibri" w:hAnsi="Calibri" w:cs="Tahoma"/>
          <w:sz w:val="19"/>
          <w:szCs w:val="19"/>
        </w:rPr>
        <w:t>)</w:t>
      </w:r>
      <w:r w:rsidR="00B97250">
        <w:rPr>
          <w:rFonts w:ascii="Calibri" w:hAnsi="Calibri" w:cs="Tahoma"/>
          <w:sz w:val="20"/>
        </w:rPr>
        <w:t xml:space="preserve">. </w:t>
      </w:r>
    </w:p>
    <w:p w14:paraId="1CCBECFE" w14:textId="432EAD10" w:rsidR="00B97250" w:rsidRPr="00DA01A8" w:rsidRDefault="00B97250" w:rsidP="00147ABF">
      <w:pPr>
        <w:numPr>
          <w:ilvl w:val="0"/>
          <w:numId w:val="28"/>
        </w:numPr>
        <w:spacing w:after="0" w:line="240" w:lineRule="atLeast"/>
        <w:jc w:val="both"/>
        <w:rPr>
          <w:rFonts w:ascii="Calibri" w:hAnsi="Calibri" w:cs="Tahoma"/>
          <w:sz w:val="20"/>
        </w:rPr>
      </w:pPr>
      <w:r>
        <w:rPr>
          <w:rFonts w:ascii="Calibri" w:hAnsi="Calibri" w:cs="Tahoma"/>
          <w:sz w:val="20"/>
        </w:rPr>
        <w:t>Heading up user and production support by creating workflows for analysing requests, creating incident resolution plans, escalating problems and solution management - leading to a 50% reduction in incident lead time by capturing root causes</w:t>
      </w:r>
      <w:r w:rsidR="00865E6D">
        <w:rPr>
          <w:rFonts w:ascii="Calibri" w:hAnsi="Calibri" w:cs="Tahoma"/>
          <w:sz w:val="20"/>
        </w:rPr>
        <w:t xml:space="preserve"> using Microsoft Dynamics and ServiceNow and</w:t>
      </w:r>
      <w:r>
        <w:rPr>
          <w:rFonts w:ascii="Calibri" w:hAnsi="Calibri" w:cs="Tahoma"/>
          <w:sz w:val="20"/>
        </w:rPr>
        <w:t xml:space="preserve"> then delivering action plans with u</w:t>
      </w:r>
      <w:r w:rsidR="00865E6D">
        <w:rPr>
          <w:rFonts w:ascii="Calibri" w:hAnsi="Calibri" w:cs="Tahoma"/>
          <w:sz w:val="20"/>
        </w:rPr>
        <w:t xml:space="preserve">ser management teams using </w:t>
      </w:r>
      <w:proofErr w:type="spellStart"/>
      <w:r w:rsidR="00865E6D">
        <w:rPr>
          <w:rFonts w:ascii="Calibri" w:hAnsi="Calibri" w:cs="Tahoma"/>
          <w:sz w:val="20"/>
        </w:rPr>
        <w:t>Sailpoint</w:t>
      </w:r>
      <w:proofErr w:type="spellEnd"/>
      <w:r w:rsidR="00627649">
        <w:rPr>
          <w:rFonts w:ascii="Calibri" w:hAnsi="Calibri" w:cs="Tahoma"/>
          <w:sz w:val="20"/>
        </w:rPr>
        <w:t>.</w:t>
      </w:r>
    </w:p>
    <w:p w14:paraId="564F9135" w14:textId="79DCEF7E" w:rsidR="00B97250" w:rsidRPr="002D4116" w:rsidRDefault="00B97250" w:rsidP="00147ABF">
      <w:pPr>
        <w:numPr>
          <w:ilvl w:val="0"/>
          <w:numId w:val="28"/>
        </w:numPr>
        <w:spacing w:after="0" w:line="240" w:lineRule="atLeast"/>
        <w:jc w:val="both"/>
        <w:rPr>
          <w:rFonts w:ascii="Calibri" w:hAnsi="Calibri" w:cs="Tahoma"/>
          <w:sz w:val="20"/>
        </w:rPr>
      </w:pPr>
      <w:r w:rsidRPr="00DA01A8">
        <w:rPr>
          <w:rFonts w:ascii="Calibri" w:hAnsi="Calibri" w:cs="Tahoma"/>
          <w:sz w:val="20"/>
        </w:rPr>
        <w:t xml:space="preserve">Responsible for </w:t>
      </w:r>
      <w:r>
        <w:rPr>
          <w:rFonts w:ascii="Calibri" w:hAnsi="Calibri" w:cs="Tahoma"/>
          <w:sz w:val="20"/>
        </w:rPr>
        <w:t>analysing functional (client on-boarding, off-boarding and recertification) and non-funct</w:t>
      </w:r>
      <w:r w:rsidR="00627649">
        <w:rPr>
          <w:rFonts w:ascii="Calibri" w:hAnsi="Calibri" w:cs="Tahoma"/>
          <w:sz w:val="20"/>
        </w:rPr>
        <w:t>ional requirements by building detailed data models</w:t>
      </w:r>
      <w:r>
        <w:rPr>
          <w:rFonts w:ascii="Calibri" w:hAnsi="Calibri" w:cs="Tahoma"/>
          <w:sz w:val="20"/>
        </w:rPr>
        <w:t xml:space="preserve">, </w:t>
      </w:r>
      <w:r w:rsidR="00627649">
        <w:rPr>
          <w:rFonts w:ascii="Calibri" w:hAnsi="Calibri" w:cs="Tahoma"/>
          <w:sz w:val="20"/>
        </w:rPr>
        <w:t xml:space="preserve">schemas, </w:t>
      </w:r>
      <w:r>
        <w:rPr>
          <w:rFonts w:ascii="Calibri" w:hAnsi="Calibri" w:cs="Tahoma"/>
          <w:sz w:val="20"/>
        </w:rPr>
        <w:t>wireframes, prototypes</w:t>
      </w:r>
      <w:r w:rsidR="00B553AE">
        <w:rPr>
          <w:rFonts w:ascii="Calibri" w:hAnsi="Calibri" w:cs="Tahoma"/>
          <w:sz w:val="20"/>
        </w:rPr>
        <w:t xml:space="preserve"> and</w:t>
      </w:r>
      <w:r w:rsidR="00627649">
        <w:rPr>
          <w:rFonts w:ascii="Calibri" w:hAnsi="Calibri" w:cs="Tahoma"/>
          <w:sz w:val="20"/>
        </w:rPr>
        <w:t xml:space="preserve"> </w:t>
      </w:r>
      <w:r w:rsidRPr="004B61BD">
        <w:rPr>
          <w:rFonts w:ascii="Calibri" w:hAnsi="Calibri" w:cs="Tahoma"/>
          <w:sz w:val="20"/>
        </w:rPr>
        <w:t>process maps</w:t>
      </w:r>
      <w:r w:rsidR="00B553AE">
        <w:rPr>
          <w:rFonts w:ascii="Calibri" w:hAnsi="Calibri" w:cs="Tahoma"/>
          <w:b/>
          <w:sz w:val="20"/>
        </w:rPr>
        <w:t xml:space="preserve"> </w:t>
      </w:r>
      <w:r w:rsidR="00B553AE">
        <w:rPr>
          <w:rFonts w:ascii="Calibri" w:hAnsi="Calibri" w:cs="Tahoma"/>
          <w:sz w:val="20"/>
        </w:rPr>
        <w:t>to seamlessly automate data trans</w:t>
      </w:r>
      <w:r w:rsidR="00300CBF">
        <w:rPr>
          <w:rFonts w:ascii="Calibri" w:hAnsi="Calibri" w:cs="Tahoma"/>
          <w:sz w:val="20"/>
        </w:rPr>
        <w:t>formation, migration and reporting</w:t>
      </w:r>
      <w:r w:rsidR="00B553AE">
        <w:rPr>
          <w:rFonts w:ascii="Calibri" w:hAnsi="Calibri" w:cs="Tahoma"/>
          <w:sz w:val="20"/>
        </w:rPr>
        <w:t>.</w:t>
      </w:r>
    </w:p>
    <w:p w14:paraId="45827C4A" w14:textId="77777777" w:rsidR="00B97250" w:rsidRPr="00DA01A8" w:rsidRDefault="00B97250" w:rsidP="00147ABF">
      <w:pPr>
        <w:numPr>
          <w:ilvl w:val="0"/>
          <w:numId w:val="28"/>
        </w:numPr>
        <w:spacing w:after="0" w:line="240" w:lineRule="atLeast"/>
        <w:jc w:val="both"/>
        <w:rPr>
          <w:rFonts w:ascii="Calibri" w:hAnsi="Calibri" w:cs="Tahoma"/>
          <w:sz w:val="20"/>
        </w:rPr>
      </w:pPr>
      <w:r>
        <w:rPr>
          <w:rFonts w:ascii="Calibri" w:hAnsi="Calibri" w:cs="Tahoma"/>
          <w:sz w:val="20"/>
        </w:rPr>
        <w:t>S</w:t>
      </w:r>
      <w:r w:rsidRPr="004B61BD">
        <w:rPr>
          <w:rFonts w:ascii="Calibri" w:hAnsi="Calibri" w:cs="Tahoma"/>
          <w:sz w:val="20"/>
        </w:rPr>
        <w:t xml:space="preserve">upporting requirements with </w:t>
      </w:r>
      <w:r>
        <w:rPr>
          <w:rFonts w:ascii="Calibri" w:hAnsi="Calibri" w:cs="Tahoma"/>
          <w:sz w:val="20"/>
        </w:rPr>
        <w:t>thorough</w:t>
      </w:r>
      <w:r w:rsidRPr="004B61BD">
        <w:rPr>
          <w:rFonts w:ascii="Calibri" w:hAnsi="Calibri" w:cs="Tahoma"/>
          <w:sz w:val="20"/>
        </w:rPr>
        <w:t xml:space="preserve"> use cases and concise presentations</w:t>
      </w:r>
      <w:r>
        <w:rPr>
          <w:rFonts w:ascii="Calibri" w:hAnsi="Calibri" w:cs="Tahoma"/>
          <w:sz w:val="20"/>
        </w:rPr>
        <w:t xml:space="preserve"> to the development and technical team. Using DevOps and Agile methodologies to allow for greater flexibility around requirements, as well as efficient fixes and deployments.</w:t>
      </w:r>
    </w:p>
    <w:p w14:paraId="39E6FB26" w14:textId="7D387373" w:rsidR="00B97250" w:rsidRPr="00192563" w:rsidRDefault="00B97250" w:rsidP="00147ABF">
      <w:pPr>
        <w:numPr>
          <w:ilvl w:val="0"/>
          <w:numId w:val="28"/>
        </w:numPr>
        <w:spacing w:after="0" w:line="240" w:lineRule="atLeast"/>
        <w:jc w:val="both"/>
        <w:rPr>
          <w:rFonts w:ascii="Calibri" w:hAnsi="Calibri" w:cs="Tahoma"/>
          <w:sz w:val="20"/>
        </w:rPr>
      </w:pPr>
      <w:r>
        <w:rPr>
          <w:rFonts w:ascii="Calibri" w:hAnsi="Calibri" w:cs="Tahoma"/>
          <w:sz w:val="20"/>
        </w:rPr>
        <w:t>Strong stakeholder management</w:t>
      </w:r>
      <w:r w:rsidRPr="00192563">
        <w:rPr>
          <w:rFonts w:ascii="Calibri" w:hAnsi="Calibri" w:cs="Tahoma"/>
          <w:sz w:val="20"/>
        </w:rPr>
        <w:t xml:space="preserve"> </w:t>
      </w:r>
      <w:r>
        <w:rPr>
          <w:rFonts w:ascii="Calibri" w:hAnsi="Calibri" w:cs="Tahoma"/>
          <w:sz w:val="20"/>
        </w:rPr>
        <w:t>by leading interactions with a broad range of t</w:t>
      </w:r>
      <w:r w:rsidRPr="00192563">
        <w:rPr>
          <w:rFonts w:ascii="Calibri" w:hAnsi="Calibri" w:cs="Tahoma"/>
          <w:sz w:val="20"/>
        </w:rPr>
        <w:t>eams such as cyber-security</w:t>
      </w:r>
      <w:r>
        <w:rPr>
          <w:rFonts w:ascii="Calibri" w:hAnsi="Calibri" w:cs="Tahoma"/>
          <w:sz w:val="20"/>
        </w:rPr>
        <w:t xml:space="preserve">, front office, IT managers and end users (due diligence) </w:t>
      </w:r>
      <w:r w:rsidRPr="00192563">
        <w:rPr>
          <w:rFonts w:ascii="Calibri" w:hAnsi="Calibri" w:cs="Tahoma"/>
          <w:sz w:val="20"/>
        </w:rPr>
        <w:t xml:space="preserve">to </w:t>
      </w:r>
      <w:r>
        <w:rPr>
          <w:rFonts w:ascii="Calibri" w:hAnsi="Calibri" w:cs="Tahoma"/>
          <w:sz w:val="20"/>
        </w:rPr>
        <w:t xml:space="preserve">deliver </w:t>
      </w:r>
      <w:r w:rsidR="00300CBF">
        <w:rPr>
          <w:rFonts w:ascii="Calibri" w:hAnsi="Calibri" w:cs="Tahoma"/>
          <w:sz w:val="20"/>
        </w:rPr>
        <w:t>jurisdictional and d</w:t>
      </w:r>
      <w:r w:rsidR="002A0A9E">
        <w:rPr>
          <w:rFonts w:ascii="Calibri" w:hAnsi="Calibri" w:cs="Tahoma"/>
          <w:sz w:val="20"/>
        </w:rPr>
        <w:t>ata</w:t>
      </w:r>
      <w:r w:rsidRPr="00192563">
        <w:rPr>
          <w:rFonts w:ascii="Calibri" w:hAnsi="Calibri" w:cs="Tahoma"/>
          <w:sz w:val="20"/>
        </w:rPr>
        <w:t xml:space="preserve"> </w:t>
      </w:r>
      <w:r>
        <w:rPr>
          <w:rFonts w:ascii="Calibri" w:hAnsi="Calibri" w:cs="Tahoma"/>
          <w:sz w:val="20"/>
        </w:rPr>
        <w:t>features.</w:t>
      </w:r>
    </w:p>
    <w:p w14:paraId="6D3DB998" w14:textId="77777777" w:rsidR="00B97250" w:rsidRDefault="00B97250" w:rsidP="00147ABF">
      <w:pPr>
        <w:spacing w:line="240" w:lineRule="atLeast"/>
        <w:jc w:val="both"/>
        <w:rPr>
          <w:rFonts w:ascii="Calibri" w:hAnsi="Calibri" w:cs="Tahoma"/>
          <w:i/>
          <w:sz w:val="20"/>
        </w:rPr>
      </w:pPr>
    </w:p>
    <w:p w14:paraId="7405DF6C" w14:textId="77777777" w:rsidR="00B97250" w:rsidRPr="00DA01A8" w:rsidRDefault="00B97250" w:rsidP="00147ABF">
      <w:pPr>
        <w:spacing w:line="240" w:lineRule="atLeast"/>
        <w:jc w:val="both"/>
        <w:rPr>
          <w:rFonts w:ascii="Calibri" w:hAnsi="Calibri" w:cs="Tahoma"/>
          <w:i/>
          <w:sz w:val="20"/>
        </w:rPr>
      </w:pPr>
      <w:r w:rsidRPr="00DA01A8">
        <w:rPr>
          <w:rFonts w:ascii="Calibri" w:hAnsi="Calibri" w:cs="Tahoma"/>
          <w:i/>
          <w:sz w:val="20"/>
        </w:rPr>
        <w:t xml:space="preserve">Client Management, Performance Measurement </w:t>
      </w:r>
      <w:r>
        <w:rPr>
          <w:rFonts w:ascii="Calibri" w:hAnsi="Calibri" w:cs="Tahoma"/>
          <w:i/>
          <w:sz w:val="20"/>
        </w:rPr>
        <w:t>Analyst</w:t>
      </w:r>
      <w:r>
        <w:rPr>
          <w:rFonts w:ascii="Calibri" w:hAnsi="Calibri" w:cs="Tahoma"/>
          <w:i/>
          <w:sz w:val="20"/>
        </w:rPr>
        <w:tab/>
      </w:r>
      <w:r>
        <w:rPr>
          <w:rFonts w:ascii="Calibri" w:hAnsi="Calibri" w:cs="Tahoma"/>
          <w:i/>
          <w:sz w:val="20"/>
        </w:rPr>
        <w:tab/>
        <w:t xml:space="preserve">         </w:t>
      </w:r>
      <w:r>
        <w:rPr>
          <w:rFonts w:ascii="Calibri" w:hAnsi="Calibri" w:cs="Tahoma"/>
          <w:b/>
          <w:sz w:val="20"/>
        </w:rPr>
        <w:t>September 2018 -</w:t>
      </w:r>
      <w:r w:rsidRPr="00DA01A8">
        <w:rPr>
          <w:rFonts w:ascii="Calibri" w:hAnsi="Calibri" w:cs="Tahoma"/>
          <w:b/>
          <w:sz w:val="20"/>
        </w:rPr>
        <w:t xml:space="preserve"> December 2018</w:t>
      </w:r>
    </w:p>
    <w:p w14:paraId="20591EF5" w14:textId="77777777" w:rsidR="00B97250" w:rsidRPr="00DA01A8" w:rsidRDefault="00B97250" w:rsidP="00147ABF">
      <w:pPr>
        <w:numPr>
          <w:ilvl w:val="0"/>
          <w:numId w:val="27"/>
        </w:numPr>
        <w:spacing w:after="0" w:line="240" w:lineRule="atLeast"/>
        <w:jc w:val="both"/>
        <w:rPr>
          <w:rFonts w:ascii="Calibri" w:hAnsi="Calibri" w:cs="Tahoma"/>
          <w:i/>
          <w:sz w:val="20"/>
        </w:rPr>
      </w:pPr>
      <w:r w:rsidRPr="00DA01A8">
        <w:rPr>
          <w:rFonts w:ascii="Calibri" w:hAnsi="Calibri" w:cs="Tahoma"/>
          <w:sz w:val="20"/>
        </w:rPr>
        <w:t xml:space="preserve">Part of a data migration project to </w:t>
      </w:r>
      <w:r>
        <w:rPr>
          <w:rFonts w:ascii="Calibri" w:hAnsi="Calibri" w:cs="Tahoma"/>
          <w:sz w:val="20"/>
        </w:rPr>
        <w:t>deliver</w:t>
      </w:r>
      <w:r w:rsidRPr="00DA01A8">
        <w:rPr>
          <w:rFonts w:ascii="Calibri" w:hAnsi="Calibri" w:cs="Tahoma"/>
          <w:sz w:val="20"/>
        </w:rPr>
        <w:t xml:space="preserve"> 13 KPIs to ensure due diligence quality, risk reporting and documentation standards </w:t>
      </w:r>
      <w:r>
        <w:rPr>
          <w:rFonts w:ascii="Calibri" w:hAnsi="Calibri" w:cs="Tahoma"/>
          <w:sz w:val="20"/>
        </w:rPr>
        <w:t xml:space="preserve">of </w:t>
      </w:r>
      <w:r w:rsidR="009B6F10">
        <w:rPr>
          <w:rFonts w:ascii="Calibri" w:hAnsi="Calibri" w:cs="Tahoma"/>
          <w:sz w:val="20"/>
        </w:rPr>
        <w:t xml:space="preserve">BNP Paribas’ </w:t>
      </w:r>
      <w:r>
        <w:rPr>
          <w:rFonts w:ascii="Calibri" w:hAnsi="Calibri" w:cs="Tahoma"/>
          <w:sz w:val="20"/>
        </w:rPr>
        <w:t xml:space="preserve">clients </w:t>
      </w:r>
      <w:r w:rsidRPr="00DA01A8">
        <w:rPr>
          <w:rFonts w:ascii="Calibri" w:hAnsi="Calibri" w:cs="Tahoma"/>
          <w:sz w:val="20"/>
        </w:rPr>
        <w:t>were consistent with the KYC policy of the bank</w:t>
      </w:r>
      <w:r>
        <w:rPr>
          <w:rFonts w:ascii="Calibri" w:hAnsi="Calibri" w:cs="Tahoma"/>
          <w:sz w:val="20"/>
        </w:rPr>
        <w:t xml:space="preserve">. This coincided with client on-boarding and off-boarding </w:t>
      </w:r>
      <w:r w:rsidR="009B6F10">
        <w:rPr>
          <w:rFonts w:ascii="Calibri" w:hAnsi="Calibri" w:cs="Tahoma"/>
          <w:sz w:val="20"/>
        </w:rPr>
        <w:t>policies</w:t>
      </w:r>
      <w:r>
        <w:rPr>
          <w:rFonts w:ascii="Calibri" w:hAnsi="Calibri" w:cs="Tahoma"/>
          <w:sz w:val="20"/>
        </w:rPr>
        <w:t>.</w:t>
      </w:r>
    </w:p>
    <w:p w14:paraId="16056610" w14:textId="77777777" w:rsidR="00B97250" w:rsidRPr="00DA01A8" w:rsidRDefault="00B97250" w:rsidP="00147ABF">
      <w:pPr>
        <w:numPr>
          <w:ilvl w:val="0"/>
          <w:numId w:val="27"/>
        </w:numPr>
        <w:spacing w:after="0" w:line="240" w:lineRule="atLeast"/>
        <w:jc w:val="both"/>
        <w:rPr>
          <w:rFonts w:ascii="Calibri" w:hAnsi="Calibri" w:cs="Tahoma"/>
          <w:i/>
          <w:sz w:val="20"/>
        </w:rPr>
      </w:pPr>
      <w:r w:rsidRPr="00DA01A8">
        <w:rPr>
          <w:rFonts w:ascii="Calibri" w:hAnsi="Calibri" w:cs="Tahoma"/>
          <w:sz w:val="20"/>
        </w:rPr>
        <w:t>Reaching out to relationship managers, recertification teams and compliance heads worldwide to communicate and advise on discrepancies in KYC data</w:t>
      </w:r>
      <w:r>
        <w:rPr>
          <w:rFonts w:ascii="Calibri" w:hAnsi="Calibri" w:cs="Tahoma"/>
          <w:sz w:val="20"/>
        </w:rPr>
        <w:t xml:space="preserve"> for over 10,000 clients</w:t>
      </w:r>
      <w:r w:rsidRPr="00DA01A8">
        <w:rPr>
          <w:rFonts w:ascii="Calibri" w:hAnsi="Calibri" w:cs="Tahoma"/>
          <w:sz w:val="20"/>
        </w:rPr>
        <w:t xml:space="preserve"> formulating a pla</w:t>
      </w:r>
      <w:r>
        <w:rPr>
          <w:rFonts w:ascii="Calibri" w:hAnsi="Calibri" w:cs="Tahoma"/>
          <w:sz w:val="20"/>
        </w:rPr>
        <w:t>n to solve these inconsistencies before the start of 2019</w:t>
      </w:r>
    </w:p>
    <w:p w14:paraId="68292B1C" w14:textId="77777777" w:rsidR="00B97250" w:rsidRPr="00DA01A8" w:rsidRDefault="00B97250" w:rsidP="00147ABF">
      <w:pPr>
        <w:numPr>
          <w:ilvl w:val="0"/>
          <w:numId w:val="27"/>
        </w:numPr>
        <w:spacing w:after="0" w:line="240" w:lineRule="atLeast"/>
        <w:jc w:val="both"/>
        <w:rPr>
          <w:rFonts w:ascii="Calibri" w:hAnsi="Calibri" w:cs="Tahoma"/>
          <w:i/>
          <w:sz w:val="20"/>
        </w:rPr>
      </w:pPr>
      <w:r>
        <w:rPr>
          <w:rFonts w:ascii="Calibri" w:hAnsi="Calibri" w:cs="Tahoma"/>
          <w:sz w:val="20"/>
        </w:rPr>
        <w:t xml:space="preserve">Led continuous strategic improvements </w:t>
      </w:r>
      <w:r w:rsidRPr="00DA01A8">
        <w:rPr>
          <w:rFonts w:ascii="Calibri" w:hAnsi="Calibri" w:cs="Tahoma"/>
          <w:sz w:val="20"/>
        </w:rPr>
        <w:t>by working with project managers, due diligence and risk to simplify the KYC process and prevent discrepancies from arising in the future</w:t>
      </w:r>
      <w:r>
        <w:rPr>
          <w:rFonts w:ascii="Calibri" w:hAnsi="Calibri" w:cs="Tahoma"/>
          <w:sz w:val="20"/>
        </w:rPr>
        <w:t>. This involved sharing case studies and proposing suitable resolutions.</w:t>
      </w:r>
    </w:p>
    <w:p w14:paraId="7CBEB085" w14:textId="536F2702" w:rsidR="00B553AE" w:rsidRPr="00B553AE" w:rsidRDefault="00B97250" w:rsidP="00147ABF">
      <w:pPr>
        <w:numPr>
          <w:ilvl w:val="0"/>
          <w:numId w:val="27"/>
        </w:numPr>
        <w:spacing w:after="0" w:line="240" w:lineRule="atLeast"/>
        <w:jc w:val="both"/>
        <w:rPr>
          <w:rFonts w:ascii="Calibri" w:hAnsi="Calibri" w:cs="Tahoma"/>
          <w:sz w:val="20"/>
        </w:rPr>
      </w:pPr>
      <w:r w:rsidRPr="00DA01A8">
        <w:rPr>
          <w:rFonts w:ascii="Calibri" w:hAnsi="Calibri" w:cs="Tahoma"/>
          <w:sz w:val="20"/>
        </w:rPr>
        <w:t xml:space="preserve">Responsible for delivering </w:t>
      </w:r>
      <w:r>
        <w:rPr>
          <w:rFonts w:ascii="Calibri" w:hAnsi="Calibri" w:cs="Tahoma"/>
          <w:sz w:val="20"/>
        </w:rPr>
        <w:t>detailed</w:t>
      </w:r>
      <w:r w:rsidRPr="00DA01A8">
        <w:rPr>
          <w:rFonts w:ascii="Calibri" w:hAnsi="Calibri" w:cs="Tahoma"/>
          <w:sz w:val="20"/>
        </w:rPr>
        <w:t xml:space="preserve"> rep</w:t>
      </w:r>
      <w:r>
        <w:rPr>
          <w:rFonts w:ascii="Calibri" w:hAnsi="Calibri" w:cs="Tahoma"/>
          <w:sz w:val="20"/>
        </w:rPr>
        <w:t>orting on the project</w:t>
      </w:r>
      <w:r w:rsidRPr="00DA01A8">
        <w:rPr>
          <w:rFonts w:ascii="Calibri" w:hAnsi="Calibri" w:cs="Tahoma"/>
          <w:sz w:val="20"/>
        </w:rPr>
        <w:t xml:space="preserve"> </w:t>
      </w:r>
      <w:r>
        <w:rPr>
          <w:rFonts w:ascii="Calibri" w:hAnsi="Calibri" w:cs="Tahoma"/>
          <w:sz w:val="20"/>
        </w:rPr>
        <w:t>to senior management as well as compliance teams across the three global regions (Americas, EMEA, APAC). Used Excel, including lookup values and its adva</w:t>
      </w:r>
      <w:r w:rsidR="00B553AE">
        <w:rPr>
          <w:rFonts w:ascii="Calibri" w:hAnsi="Calibri" w:cs="Tahoma"/>
          <w:sz w:val="20"/>
        </w:rPr>
        <w:t>nced formulas, to deliver this.</w:t>
      </w:r>
    </w:p>
    <w:p w14:paraId="07DECA64" w14:textId="326D5D81" w:rsidR="00B97250" w:rsidRPr="00DA01A8" w:rsidRDefault="00B97250" w:rsidP="00147ABF">
      <w:pPr>
        <w:spacing w:line="240" w:lineRule="atLeast"/>
        <w:jc w:val="both"/>
        <w:rPr>
          <w:rFonts w:ascii="Calibri" w:hAnsi="Calibri" w:cs="Tahoma"/>
          <w:i/>
          <w:sz w:val="20"/>
        </w:rPr>
      </w:pPr>
      <w:r w:rsidRPr="00DA01A8">
        <w:rPr>
          <w:rFonts w:ascii="Calibri" w:hAnsi="Calibri" w:cs="Tahoma"/>
          <w:i/>
          <w:sz w:val="20"/>
        </w:rPr>
        <w:t>Client Management, Transformation Analyst</w:t>
      </w:r>
      <w:r w:rsidR="00E51C03">
        <w:rPr>
          <w:rFonts w:ascii="Calibri" w:hAnsi="Calibri" w:cs="Tahoma"/>
          <w:i/>
          <w:sz w:val="20"/>
        </w:rPr>
        <w:tab/>
      </w:r>
      <w:r w:rsidR="00E51C03">
        <w:rPr>
          <w:rFonts w:ascii="Calibri" w:hAnsi="Calibri" w:cs="Tahoma"/>
          <w:i/>
          <w:sz w:val="20"/>
        </w:rPr>
        <w:tab/>
      </w:r>
      <w:r w:rsidR="00E51C03">
        <w:rPr>
          <w:rFonts w:ascii="Calibri" w:hAnsi="Calibri" w:cs="Tahoma"/>
          <w:i/>
          <w:sz w:val="20"/>
        </w:rPr>
        <w:tab/>
        <w:t xml:space="preserve">            </w:t>
      </w:r>
      <w:r>
        <w:rPr>
          <w:rFonts w:ascii="Calibri" w:hAnsi="Calibri" w:cs="Tahoma"/>
          <w:i/>
          <w:sz w:val="20"/>
        </w:rPr>
        <w:t xml:space="preserve"> </w:t>
      </w:r>
      <w:r>
        <w:rPr>
          <w:rFonts w:ascii="Calibri" w:hAnsi="Calibri" w:cs="Tahoma"/>
          <w:b/>
          <w:sz w:val="20"/>
        </w:rPr>
        <w:t>October 2017 -</w:t>
      </w:r>
      <w:r w:rsidRPr="00DA01A8">
        <w:rPr>
          <w:rFonts w:ascii="Calibri" w:hAnsi="Calibri" w:cs="Tahoma"/>
          <w:b/>
          <w:sz w:val="20"/>
        </w:rPr>
        <w:t xml:space="preserve"> September 2018</w:t>
      </w:r>
    </w:p>
    <w:p w14:paraId="09070FEF" w14:textId="77777777" w:rsidR="00B97250" w:rsidRPr="00DA01A8" w:rsidRDefault="00B97250" w:rsidP="00147ABF">
      <w:pPr>
        <w:numPr>
          <w:ilvl w:val="0"/>
          <w:numId w:val="25"/>
        </w:numPr>
        <w:spacing w:after="0" w:line="240" w:lineRule="atLeast"/>
        <w:jc w:val="both"/>
        <w:rPr>
          <w:rFonts w:ascii="Calibri" w:hAnsi="Calibri" w:cs="Tahoma"/>
          <w:sz w:val="20"/>
        </w:rPr>
      </w:pPr>
      <w:r w:rsidRPr="00DA01A8">
        <w:rPr>
          <w:rFonts w:ascii="Calibri" w:hAnsi="Calibri" w:cs="Tahoma"/>
          <w:sz w:val="20"/>
        </w:rPr>
        <w:lastRenderedPageBreak/>
        <w:t>Worked as a team lead of a project under Referential Data Managem</w:t>
      </w:r>
      <w:r>
        <w:rPr>
          <w:rFonts w:ascii="Calibri" w:hAnsi="Calibri" w:cs="Tahoma"/>
          <w:sz w:val="20"/>
        </w:rPr>
        <w:t>ent responsible for ensuring recently on-boarded</w:t>
      </w:r>
      <w:r w:rsidRPr="00DA01A8">
        <w:rPr>
          <w:rFonts w:ascii="Calibri" w:hAnsi="Calibri" w:cs="Tahoma"/>
          <w:sz w:val="20"/>
        </w:rPr>
        <w:t xml:space="preserve"> and existing client accounts adhered to internal and external compliance policies, specifically MIFIR</w:t>
      </w:r>
      <w:r>
        <w:rPr>
          <w:rFonts w:ascii="Calibri" w:hAnsi="Calibri" w:cs="Tahoma"/>
          <w:sz w:val="20"/>
        </w:rPr>
        <w:t xml:space="preserve"> </w:t>
      </w:r>
    </w:p>
    <w:p w14:paraId="6EFB00BD" w14:textId="77777777" w:rsidR="00B97250" w:rsidRPr="00DA01A8" w:rsidRDefault="00B97250" w:rsidP="00147ABF">
      <w:pPr>
        <w:numPr>
          <w:ilvl w:val="0"/>
          <w:numId w:val="25"/>
        </w:numPr>
        <w:spacing w:after="0" w:line="240" w:lineRule="atLeast"/>
        <w:jc w:val="both"/>
        <w:rPr>
          <w:rFonts w:ascii="Calibri" w:hAnsi="Calibri" w:cs="Tahoma"/>
          <w:sz w:val="20"/>
        </w:rPr>
      </w:pPr>
      <w:r w:rsidRPr="00DA01A8">
        <w:rPr>
          <w:rFonts w:ascii="Calibri" w:hAnsi="Calibri" w:cs="Tahoma"/>
          <w:sz w:val="20"/>
        </w:rPr>
        <w:t>Analysed a stock of over 200,000 existing accounts to determine the legal entity underlying each one, the trading status of accounts that could not be fully identified, for potential off-boarding, and verifying correct client documentation to match revised group policies</w:t>
      </w:r>
      <w:r>
        <w:rPr>
          <w:rFonts w:ascii="Calibri" w:hAnsi="Calibri" w:cs="Tahoma"/>
          <w:sz w:val="20"/>
        </w:rPr>
        <w:t xml:space="preserve"> – this involved aligning and adapting several referential, on-boarding and workflow systems </w:t>
      </w:r>
    </w:p>
    <w:p w14:paraId="2E58465A" w14:textId="77777777" w:rsidR="00B97250" w:rsidRPr="00DA01A8" w:rsidRDefault="00B97250" w:rsidP="00147ABF">
      <w:pPr>
        <w:numPr>
          <w:ilvl w:val="0"/>
          <w:numId w:val="25"/>
        </w:numPr>
        <w:spacing w:after="0" w:line="240" w:lineRule="atLeast"/>
        <w:jc w:val="both"/>
        <w:rPr>
          <w:rFonts w:ascii="Calibri" w:hAnsi="Calibri" w:cs="Tahoma"/>
          <w:sz w:val="20"/>
        </w:rPr>
      </w:pPr>
      <w:r w:rsidRPr="00DA01A8">
        <w:rPr>
          <w:rFonts w:ascii="Calibri" w:hAnsi="Calibri" w:cs="Tahoma"/>
          <w:sz w:val="20"/>
        </w:rPr>
        <w:t>As a result of new KYC policies, collaborating with due diligence teams in APAC, Americas and EMEA and their client on</w:t>
      </w:r>
      <w:r>
        <w:rPr>
          <w:rFonts w:ascii="Calibri" w:hAnsi="Calibri" w:cs="Tahoma"/>
          <w:sz w:val="20"/>
        </w:rPr>
        <w:t>-</w:t>
      </w:r>
      <w:r w:rsidRPr="00DA01A8">
        <w:rPr>
          <w:rFonts w:ascii="Calibri" w:hAnsi="Calibri" w:cs="Tahoma"/>
          <w:sz w:val="20"/>
        </w:rPr>
        <w:t>boarding activities to ensure sufficient documentation is provided for each new client</w:t>
      </w:r>
      <w:r>
        <w:rPr>
          <w:rFonts w:ascii="Calibri" w:hAnsi="Calibri" w:cs="Tahoma"/>
          <w:sz w:val="20"/>
        </w:rPr>
        <w:t xml:space="preserve"> whilst delivering guidance </w:t>
      </w:r>
      <w:r w:rsidRPr="00DA01A8">
        <w:rPr>
          <w:rFonts w:ascii="Calibri" w:hAnsi="Calibri" w:cs="Tahoma"/>
          <w:sz w:val="20"/>
        </w:rPr>
        <w:t xml:space="preserve">for </w:t>
      </w:r>
      <w:r>
        <w:rPr>
          <w:rFonts w:ascii="Calibri" w:hAnsi="Calibri" w:cs="Tahoma"/>
          <w:sz w:val="20"/>
        </w:rPr>
        <w:t>future</w:t>
      </w:r>
      <w:r w:rsidRPr="00DA01A8">
        <w:rPr>
          <w:rFonts w:ascii="Calibri" w:hAnsi="Calibri" w:cs="Tahoma"/>
          <w:sz w:val="20"/>
        </w:rPr>
        <w:t xml:space="preserve"> processes</w:t>
      </w:r>
    </w:p>
    <w:p w14:paraId="0B8FAF8F" w14:textId="77777777" w:rsidR="00B97250" w:rsidRPr="00AA4E49" w:rsidRDefault="00B97250" w:rsidP="00147ABF">
      <w:pPr>
        <w:numPr>
          <w:ilvl w:val="0"/>
          <w:numId w:val="25"/>
        </w:numPr>
        <w:spacing w:after="0" w:line="240" w:lineRule="atLeast"/>
        <w:jc w:val="both"/>
        <w:rPr>
          <w:rFonts w:ascii="Calibri" w:hAnsi="Calibri" w:cs="Tahoma"/>
          <w:sz w:val="20"/>
        </w:rPr>
      </w:pPr>
      <w:r w:rsidRPr="00DA01A8">
        <w:rPr>
          <w:rFonts w:ascii="Calibri" w:hAnsi="Calibri" w:cs="Tahoma"/>
          <w:sz w:val="20"/>
        </w:rPr>
        <w:t>Utilised Excel and its functions to sift through large stocks of data and generated clear yet detailed reports</w:t>
      </w:r>
    </w:p>
    <w:p w14:paraId="224EB1A8" w14:textId="77777777" w:rsidR="00B97250" w:rsidRPr="00DA01A8" w:rsidRDefault="00B97250" w:rsidP="00147ABF">
      <w:pPr>
        <w:spacing w:line="240" w:lineRule="atLeast"/>
        <w:jc w:val="both"/>
        <w:rPr>
          <w:rFonts w:ascii="Calibri" w:hAnsi="Calibri" w:cs="Tahoma"/>
          <w:b/>
          <w:sz w:val="20"/>
        </w:rPr>
      </w:pPr>
    </w:p>
    <w:p w14:paraId="2EFA6181" w14:textId="60529E68" w:rsidR="00B97250" w:rsidRPr="00E1075E" w:rsidRDefault="00E51C03" w:rsidP="00147ABF">
      <w:pPr>
        <w:spacing w:line="240" w:lineRule="atLeast"/>
        <w:jc w:val="both"/>
        <w:rPr>
          <w:rFonts w:ascii="Calibri" w:hAnsi="Calibri" w:cs="Tahoma"/>
          <w:b/>
          <w:sz w:val="20"/>
        </w:rPr>
      </w:pPr>
      <w:r>
        <w:rPr>
          <w:rFonts w:ascii="Calibri" w:hAnsi="Calibri" w:cs="Tahoma"/>
          <w:b/>
          <w:sz w:val="20"/>
        </w:rPr>
        <w:t>HSBC, London</w:t>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r>
      <w:r>
        <w:rPr>
          <w:rFonts w:ascii="Calibri" w:hAnsi="Calibri" w:cs="Tahoma"/>
          <w:b/>
          <w:sz w:val="20"/>
        </w:rPr>
        <w:tab/>
        <w:t xml:space="preserve">    </w:t>
      </w:r>
      <w:r w:rsidR="00B97250">
        <w:rPr>
          <w:rFonts w:ascii="Calibri" w:hAnsi="Calibri" w:cs="Tahoma"/>
          <w:b/>
          <w:sz w:val="20"/>
        </w:rPr>
        <w:tab/>
        <w:t xml:space="preserve">  </w:t>
      </w:r>
      <w:r>
        <w:rPr>
          <w:rFonts w:ascii="Calibri" w:hAnsi="Calibri" w:cs="Tahoma"/>
          <w:b/>
          <w:sz w:val="20"/>
        </w:rPr>
        <w:t xml:space="preserve">         </w:t>
      </w:r>
      <w:r w:rsidR="00B97250" w:rsidRPr="00DA01A8">
        <w:rPr>
          <w:rFonts w:ascii="Calibri" w:hAnsi="Calibri" w:cs="Tahoma"/>
          <w:b/>
          <w:sz w:val="20"/>
        </w:rPr>
        <w:t>May 2017 – August 2017</w:t>
      </w:r>
      <w:r w:rsidR="00E1075E">
        <w:rPr>
          <w:rFonts w:ascii="Calibri" w:hAnsi="Calibri" w:cs="Tahoma"/>
          <w:b/>
          <w:sz w:val="20"/>
        </w:rPr>
        <w:br/>
      </w:r>
      <w:r w:rsidR="00B97250" w:rsidRPr="00DA01A8">
        <w:rPr>
          <w:rFonts w:ascii="Calibri" w:hAnsi="Calibri" w:cs="Tahoma"/>
          <w:i/>
          <w:sz w:val="20"/>
        </w:rPr>
        <w:t>Regulatory Compliance Transformation Analyst</w:t>
      </w:r>
    </w:p>
    <w:p w14:paraId="567B523A" w14:textId="77777777" w:rsidR="00B97250" w:rsidRPr="00DA01A8" w:rsidRDefault="00B97250" w:rsidP="00147ABF">
      <w:pPr>
        <w:numPr>
          <w:ilvl w:val="0"/>
          <w:numId w:val="26"/>
        </w:numPr>
        <w:spacing w:after="0" w:line="240" w:lineRule="atLeast"/>
        <w:jc w:val="both"/>
        <w:rPr>
          <w:rFonts w:ascii="Calibri" w:hAnsi="Calibri" w:cs="Tahoma"/>
          <w:sz w:val="20"/>
        </w:rPr>
      </w:pPr>
      <w:r w:rsidRPr="00DA01A8">
        <w:rPr>
          <w:rFonts w:ascii="Calibri" w:hAnsi="Calibri" w:cs="Tahoma"/>
          <w:sz w:val="20"/>
        </w:rPr>
        <w:t xml:space="preserve">Part of the Regulatory Compliance Transformation team responsible for simplifying the </w:t>
      </w:r>
      <w:r>
        <w:rPr>
          <w:rFonts w:ascii="Calibri" w:hAnsi="Calibri" w:cs="Tahoma"/>
          <w:sz w:val="20"/>
        </w:rPr>
        <w:t xml:space="preserve">end-to-end </w:t>
      </w:r>
      <w:r w:rsidRPr="00DA01A8">
        <w:rPr>
          <w:rFonts w:ascii="Calibri" w:hAnsi="Calibri" w:cs="Tahoma"/>
          <w:sz w:val="20"/>
        </w:rPr>
        <w:t>process for recording regulatory risks and events th</w:t>
      </w:r>
      <w:r>
        <w:rPr>
          <w:rFonts w:ascii="Calibri" w:hAnsi="Calibri" w:cs="Tahoma"/>
          <w:sz w:val="20"/>
        </w:rPr>
        <w:t>roughout HSBC Group with the objective delivering faster reporting times</w:t>
      </w:r>
    </w:p>
    <w:p w14:paraId="540E5608" w14:textId="77777777" w:rsidR="00B97250" w:rsidRPr="00DA01A8" w:rsidRDefault="00B97250" w:rsidP="00147ABF">
      <w:pPr>
        <w:numPr>
          <w:ilvl w:val="0"/>
          <w:numId w:val="26"/>
        </w:numPr>
        <w:spacing w:after="0" w:line="240" w:lineRule="atLeast"/>
        <w:jc w:val="both"/>
        <w:rPr>
          <w:rFonts w:ascii="Calibri" w:hAnsi="Calibri" w:cs="Tahoma"/>
          <w:sz w:val="20"/>
        </w:rPr>
      </w:pPr>
      <w:r w:rsidRPr="00DA01A8">
        <w:rPr>
          <w:rFonts w:ascii="Calibri" w:hAnsi="Calibri" w:cs="Tahoma"/>
          <w:sz w:val="20"/>
        </w:rPr>
        <w:t xml:space="preserve">Analysed highly restricted information and </w:t>
      </w:r>
      <w:r>
        <w:rPr>
          <w:rFonts w:ascii="Calibri" w:hAnsi="Calibri" w:cs="Tahoma"/>
          <w:sz w:val="20"/>
        </w:rPr>
        <w:t xml:space="preserve">grouped </w:t>
      </w:r>
      <w:r w:rsidRPr="00DA01A8">
        <w:rPr>
          <w:rFonts w:ascii="Calibri" w:hAnsi="Calibri" w:cs="Tahoma"/>
          <w:sz w:val="20"/>
        </w:rPr>
        <w:t xml:space="preserve">events </w:t>
      </w:r>
      <w:r>
        <w:rPr>
          <w:rFonts w:ascii="Calibri" w:hAnsi="Calibri" w:cs="Tahoma"/>
          <w:sz w:val="20"/>
        </w:rPr>
        <w:t>into categories to establish patterns for automatic sorting of data</w:t>
      </w:r>
    </w:p>
    <w:p w14:paraId="45075E60" w14:textId="77777777" w:rsidR="00B97250" w:rsidRPr="00DA01A8" w:rsidRDefault="00B97250" w:rsidP="00147ABF">
      <w:pPr>
        <w:numPr>
          <w:ilvl w:val="0"/>
          <w:numId w:val="26"/>
        </w:numPr>
        <w:spacing w:after="0" w:line="240" w:lineRule="atLeast"/>
        <w:jc w:val="both"/>
        <w:rPr>
          <w:rFonts w:ascii="Calibri" w:hAnsi="Calibri" w:cs="Tahoma"/>
          <w:sz w:val="20"/>
        </w:rPr>
      </w:pPr>
      <w:r w:rsidRPr="00DA01A8">
        <w:rPr>
          <w:rFonts w:ascii="Calibri" w:hAnsi="Calibri" w:cs="Tahoma"/>
          <w:sz w:val="20"/>
        </w:rPr>
        <w:t xml:space="preserve">Liaising with business leaders and project managers to </w:t>
      </w:r>
      <w:r>
        <w:rPr>
          <w:rFonts w:ascii="Calibri" w:hAnsi="Calibri" w:cs="Tahoma"/>
          <w:sz w:val="20"/>
        </w:rPr>
        <w:t>gather requirements and then work with compliance and financial crime SMEs</w:t>
      </w:r>
      <w:r w:rsidRPr="00DA01A8">
        <w:rPr>
          <w:rFonts w:ascii="Calibri" w:hAnsi="Calibri" w:cs="Tahoma"/>
          <w:sz w:val="20"/>
        </w:rPr>
        <w:t xml:space="preserve"> </w:t>
      </w:r>
      <w:r>
        <w:rPr>
          <w:rFonts w:ascii="Calibri" w:hAnsi="Calibri" w:cs="Tahoma"/>
          <w:sz w:val="20"/>
        </w:rPr>
        <w:t>to break down the process from the creation of an event to its delivery to either compliance, a regulatory body or deletion</w:t>
      </w:r>
    </w:p>
    <w:p w14:paraId="46BC712D" w14:textId="77777777" w:rsidR="00B97250" w:rsidRPr="00DA01A8" w:rsidRDefault="00B97250" w:rsidP="00147ABF">
      <w:pPr>
        <w:numPr>
          <w:ilvl w:val="0"/>
          <w:numId w:val="26"/>
        </w:numPr>
        <w:spacing w:after="0" w:line="240" w:lineRule="atLeast"/>
        <w:jc w:val="both"/>
        <w:rPr>
          <w:rFonts w:ascii="Calibri" w:hAnsi="Calibri" w:cs="Tahoma"/>
          <w:sz w:val="20"/>
        </w:rPr>
      </w:pPr>
      <w:r w:rsidRPr="00DA01A8">
        <w:rPr>
          <w:rFonts w:ascii="Calibri" w:hAnsi="Calibri" w:cs="Tahoma"/>
          <w:sz w:val="20"/>
        </w:rPr>
        <w:t xml:space="preserve">15,000 reportable events required classifying prior to </w:t>
      </w:r>
      <w:r>
        <w:rPr>
          <w:rFonts w:ascii="Calibri" w:hAnsi="Calibri" w:cs="Tahoma"/>
          <w:sz w:val="20"/>
        </w:rPr>
        <w:t xml:space="preserve">the </w:t>
      </w:r>
      <w:r w:rsidRPr="00DA01A8">
        <w:rPr>
          <w:rFonts w:ascii="Calibri" w:hAnsi="Calibri" w:cs="Tahoma"/>
          <w:sz w:val="20"/>
        </w:rPr>
        <w:t>inception of a new internal system and therefore it was imperative to exercise excellent time management and understand specific regulations spanning global markets and retail banking</w:t>
      </w:r>
    </w:p>
    <w:p w14:paraId="464E9F31" w14:textId="7A536632" w:rsidR="003B6D4D" w:rsidRPr="00726D6C" w:rsidRDefault="00B97250" w:rsidP="00147ABF">
      <w:pPr>
        <w:numPr>
          <w:ilvl w:val="0"/>
          <w:numId w:val="26"/>
        </w:numPr>
        <w:spacing w:after="0" w:line="240" w:lineRule="atLeast"/>
        <w:jc w:val="both"/>
        <w:rPr>
          <w:rFonts w:ascii="Calibri" w:hAnsi="Calibri" w:cs="Tahoma"/>
          <w:sz w:val="20"/>
        </w:rPr>
      </w:pPr>
      <w:r>
        <w:rPr>
          <w:rFonts w:ascii="Calibri" w:hAnsi="Calibri" w:cs="Tahoma"/>
          <w:sz w:val="20"/>
        </w:rPr>
        <w:t xml:space="preserve">Used Microsoft Excel to detail the requirements as well as sort the data and then Power BI to analyse the data into a </w:t>
      </w:r>
      <w:r w:rsidR="00B8604F">
        <w:rPr>
          <w:rFonts w:ascii="Calibri" w:hAnsi="Calibri" w:cs="Tahoma"/>
          <w:sz w:val="20"/>
        </w:rPr>
        <w:t>user-friendly</w:t>
      </w:r>
      <w:r>
        <w:rPr>
          <w:rFonts w:ascii="Calibri" w:hAnsi="Calibri" w:cs="Tahoma"/>
          <w:sz w:val="20"/>
        </w:rPr>
        <w:t xml:space="preserve"> report for all stakeholders – good understanding of the in-house software tools to be able extract information</w:t>
      </w:r>
    </w:p>
    <w:p w14:paraId="513DFE74" w14:textId="77777777" w:rsidR="00D11FD0" w:rsidRDefault="00D11FD0" w:rsidP="00147ABF">
      <w:pPr>
        <w:jc w:val="both"/>
        <w:rPr>
          <w:rFonts w:ascii="Calibri" w:eastAsia="MS Mincho" w:hAnsi="Calibri" w:cs="Arial"/>
          <w:b/>
          <w:sz w:val="20"/>
          <w:szCs w:val="20"/>
        </w:rPr>
      </w:pPr>
      <w:r>
        <w:rPr>
          <w:noProof/>
          <w:lang w:eastAsia="en-GB"/>
        </w:rPr>
        <mc:AlternateContent>
          <mc:Choice Requires="wps">
            <w:drawing>
              <wp:anchor distT="0" distB="0" distL="114300" distR="114300" simplePos="0" relativeHeight="251663360" behindDoc="0" locked="0" layoutInCell="1" allowOverlap="1" wp14:anchorId="42B0FA5C" wp14:editId="1A817BEF">
                <wp:simplePos x="0" y="0"/>
                <wp:positionH relativeFrom="margin">
                  <wp:align>left</wp:align>
                </wp:positionH>
                <wp:positionV relativeFrom="paragraph">
                  <wp:posOffset>226060</wp:posOffset>
                </wp:positionV>
                <wp:extent cx="2519680" cy="234950"/>
                <wp:effectExtent l="0" t="0" r="0" b="0"/>
                <wp:wrapTight wrapText="bothSides">
                  <wp:wrapPolygon edited="0">
                    <wp:start x="0" y="0"/>
                    <wp:lineTo x="0" y="19265"/>
                    <wp:lineTo x="21393" y="19265"/>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B7DA2"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0FA5C" id="_x0000_s1028" type="#_x0000_t202" style="position:absolute;left:0;text-align:left;margin-left:0;margin-top:17.8pt;width:198.4pt;height:1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" fillcolor="black" stroked="f">
                <v:path arrowok="t"/>
                <v:textbox>
                  <w:txbxContent>
                    <w:p w14:paraId="457B7DA2"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5257984F" w14:textId="77777777" w:rsidR="00D11FD0" w:rsidRDefault="00D11FD0" w:rsidP="00147ABF">
      <w:pPr>
        <w:jc w:val="both"/>
        <w:rPr>
          <w:rFonts w:ascii="Calibri" w:eastAsia="MS Mincho" w:hAnsi="Calibri" w:cs="Arial"/>
          <w:b/>
          <w:sz w:val="20"/>
          <w:szCs w:val="20"/>
        </w:rPr>
      </w:pPr>
    </w:p>
    <w:p w14:paraId="057AE552" w14:textId="4DB35BA6" w:rsidR="003B6D4D" w:rsidRPr="003B6D4D" w:rsidRDefault="003B6D4D" w:rsidP="00147ABF">
      <w:pPr>
        <w:jc w:val="both"/>
        <w:rPr>
          <w:rFonts w:ascii="Calibri" w:eastAsia="MS Mincho" w:hAnsi="Calibri" w:cs="Arial"/>
          <w:sz w:val="20"/>
          <w:szCs w:val="20"/>
        </w:rPr>
      </w:pPr>
      <w:r w:rsidRPr="003B6D4D">
        <w:rPr>
          <w:rFonts w:ascii="Calibri" w:eastAsia="MS Mincho" w:hAnsi="Calibri" w:cs="Arial"/>
          <w:b/>
          <w:sz w:val="20"/>
          <w:szCs w:val="20"/>
        </w:rPr>
        <w:t xml:space="preserve">FDM Academy, </w:t>
      </w:r>
      <w:r w:rsidR="00CD4628" w:rsidRPr="00CD4628">
        <w:rPr>
          <w:rFonts w:ascii="Calibri" w:eastAsia="MS Mincho" w:hAnsi="Calibri" w:cs="Arial"/>
          <w:b/>
          <w:sz w:val="20"/>
          <w:szCs w:val="20"/>
        </w:rPr>
        <w:t>London</w:t>
      </w:r>
      <w:r w:rsidR="00CD4628" w:rsidRPr="00CD4628">
        <w:rPr>
          <w:rFonts w:ascii="Calibri" w:eastAsia="MS Mincho" w:hAnsi="Calibri" w:cs="Arial"/>
          <w:b/>
          <w:sz w:val="20"/>
          <w:szCs w:val="20"/>
        </w:rPr>
        <w:tab/>
      </w:r>
      <w:r w:rsidR="00CD4628" w:rsidRPr="00CD4628">
        <w:rPr>
          <w:rFonts w:ascii="Calibri" w:eastAsia="MS Mincho" w:hAnsi="Calibri" w:cs="Arial"/>
          <w:b/>
          <w:sz w:val="20"/>
          <w:szCs w:val="20"/>
        </w:rPr>
        <w:tab/>
        <w:t xml:space="preserve">   </w:t>
      </w:r>
      <w:r w:rsidRPr="003B6D4D">
        <w:rPr>
          <w:rFonts w:ascii="Calibri" w:eastAsia="MS Mincho" w:hAnsi="Calibri" w:cs="Arial"/>
          <w:b/>
          <w:sz w:val="20"/>
          <w:szCs w:val="20"/>
        </w:rPr>
        <w:tab/>
      </w:r>
      <w:r w:rsidR="001C6C41">
        <w:rPr>
          <w:rFonts w:ascii="Calibri" w:eastAsia="MS Mincho" w:hAnsi="Calibri" w:cs="Arial"/>
          <w:sz w:val="20"/>
          <w:szCs w:val="20"/>
        </w:rPr>
        <w:tab/>
      </w:r>
      <w:r w:rsidR="001C6C41">
        <w:rPr>
          <w:rFonts w:ascii="Calibri" w:eastAsia="MS Mincho" w:hAnsi="Calibri" w:cs="Arial"/>
          <w:sz w:val="20"/>
          <w:szCs w:val="20"/>
        </w:rPr>
        <w:tab/>
        <w:t xml:space="preserve"> </w:t>
      </w:r>
      <w:r w:rsidR="001C6C41">
        <w:rPr>
          <w:rFonts w:ascii="Calibri" w:eastAsia="MS Mincho" w:hAnsi="Calibri" w:cs="Arial"/>
          <w:sz w:val="20"/>
          <w:szCs w:val="20"/>
        </w:rPr>
        <w:tab/>
      </w:r>
      <w:proofErr w:type="gramStart"/>
      <w:r w:rsidR="001C6C41">
        <w:rPr>
          <w:rFonts w:ascii="Calibri" w:eastAsia="MS Mincho" w:hAnsi="Calibri" w:cs="Arial"/>
          <w:sz w:val="20"/>
          <w:szCs w:val="20"/>
        </w:rPr>
        <w:tab/>
      </w:r>
      <w:r w:rsidR="00B8604F">
        <w:rPr>
          <w:rFonts w:ascii="Calibri" w:eastAsia="MS Mincho" w:hAnsi="Calibri" w:cs="Arial"/>
          <w:sz w:val="20"/>
          <w:szCs w:val="20"/>
        </w:rPr>
        <w:t xml:space="preserve"> </w:t>
      </w:r>
      <w:r w:rsidR="000B5DFC">
        <w:rPr>
          <w:rFonts w:ascii="Calibri" w:eastAsia="MS Mincho" w:hAnsi="Calibri" w:cs="Arial"/>
          <w:sz w:val="20"/>
          <w:szCs w:val="20"/>
        </w:rPr>
        <w:t xml:space="preserve"> </w:t>
      </w:r>
      <w:r w:rsidR="001C6C41">
        <w:rPr>
          <w:rFonts w:ascii="Calibri" w:eastAsia="MS Mincho" w:hAnsi="Calibri" w:cs="Arial"/>
          <w:b/>
          <w:sz w:val="20"/>
          <w:szCs w:val="20"/>
        </w:rPr>
        <w:t>December</w:t>
      </w:r>
      <w:proofErr w:type="gramEnd"/>
      <w:r w:rsidR="001C6C41">
        <w:rPr>
          <w:rFonts w:ascii="Calibri" w:eastAsia="MS Mincho" w:hAnsi="Calibri" w:cs="Arial"/>
          <w:b/>
          <w:sz w:val="20"/>
          <w:szCs w:val="20"/>
        </w:rPr>
        <w:t xml:space="preserve"> 2016</w:t>
      </w:r>
      <w:r w:rsidRPr="003B6D4D">
        <w:rPr>
          <w:rFonts w:ascii="Calibri" w:eastAsia="MS Mincho" w:hAnsi="Calibri" w:cs="Arial"/>
          <w:b/>
          <w:sz w:val="20"/>
          <w:szCs w:val="20"/>
        </w:rPr>
        <w:t xml:space="preserve"> – </w:t>
      </w:r>
      <w:r w:rsidR="001C6C41">
        <w:rPr>
          <w:rFonts w:ascii="Calibri" w:eastAsia="MS Mincho" w:hAnsi="Calibri" w:cs="Arial"/>
          <w:b/>
          <w:sz w:val="20"/>
          <w:szCs w:val="20"/>
        </w:rPr>
        <w:t>March</w:t>
      </w:r>
      <w:r w:rsidRPr="003B6D4D">
        <w:rPr>
          <w:rFonts w:ascii="Calibri" w:eastAsia="MS Mincho" w:hAnsi="Calibri" w:cs="Arial"/>
          <w:sz w:val="20"/>
          <w:szCs w:val="20"/>
        </w:rPr>
        <w:t xml:space="preserve"> </w:t>
      </w:r>
      <w:r w:rsidR="001C6C41">
        <w:rPr>
          <w:rFonts w:ascii="Calibri" w:eastAsia="MS Mincho" w:hAnsi="Calibri" w:cs="Arial"/>
          <w:b/>
          <w:sz w:val="20"/>
          <w:szCs w:val="20"/>
        </w:rPr>
        <w:t>2020</w:t>
      </w:r>
    </w:p>
    <w:p w14:paraId="0303728D" w14:textId="5FEC1592" w:rsidR="00AC34EB" w:rsidRDefault="00522199" w:rsidP="00147ABF">
      <w:pPr>
        <w:jc w:val="both"/>
        <w:rPr>
          <w:rFonts w:ascii="Calibri" w:eastAsia="MS Mincho" w:hAnsi="Calibri" w:cs="Arial"/>
          <w:sz w:val="20"/>
          <w:szCs w:val="20"/>
        </w:rPr>
      </w:pPr>
      <w:r>
        <w:rPr>
          <w:rFonts w:ascii="Calibri" w:eastAsia="Times New Roman" w:hAnsi="Calibri"/>
          <w:sz w:val="20"/>
          <w:shd w:val="clear" w:color="auto" w:fill="FFFFFF"/>
        </w:rPr>
        <w:t xml:space="preserve">Channing </w:t>
      </w:r>
      <w:r w:rsidR="00CD4628">
        <w:rPr>
          <w:rFonts w:ascii="Calibri" w:eastAsia="MS Mincho" w:hAnsi="Calibri" w:cs="Arial"/>
          <w:sz w:val="20"/>
          <w:szCs w:val="20"/>
        </w:rPr>
        <w:t xml:space="preserve">has completed the </w:t>
      </w:r>
      <w:r w:rsidR="003B6D4D" w:rsidRPr="003B6D4D">
        <w:rPr>
          <w:rFonts w:ascii="Calibri" w:eastAsia="MS Mincho" w:hAnsi="Calibri" w:cs="Arial"/>
          <w:sz w:val="20"/>
          <w:szCs w:val="20"/>
        </w:rPr>
        <w:t>Risk, Regul</w:t>
      </w:r>
      <w:r w:rsidR="00CD4628">
        <w:rPr>
          <w:rFonts w:ascii="Calibri" w:eastAsia="MS Mincho" w:hAnsi="Calibri" w:cs="Arial"/>
          <w:sz w:val="20"/>
          <w:szCs w:val="20"/>
        </w:rPr>
        <w:t xml:space="preserve">ation and Compliance </w:t>
      </w:r>
      <w:r w:rsidR="003B6D4D" w:rsidRPr="00D542AB">
        <w:rPr>
          <w:rFonts w:ascii="Calibri" w:eastAsia="MS Mincho" w:hAnsi="Calibri" w:cs="Times New Roman"/>
          <w:sz w:val="20"/>
          <w:szCs w:val="20"/>
        </w:rPr>
        <w:t>programme</w:t>
      </w:r>
      <w:r w:rsidR="003B6D4D" w:rsidRPr="003B6D4D">
        <w:rPr>
          <w:rFonts w:ascii="Calibri" w:eastAsia="MS Mincho" w:hAnsi="Calibri" w:cs="Arial"/>
          <w:sz w:val="20"/>
          <w:szCs w:val="20"/>
        </w:rPr>
        <w:t>. This programme</w:t>
      </w:r>
      <w:r w:rsidR="00CD4628">
        <w:rPr>
          <w:rFonts w:ascii="Calibri" w:eastAsia="MS Mincho" w:hAnsi="Calibri" w:cs="Arial"/>
          <w:sz w:val="20"/>
          <w:szCs w:val="20"/>
        </w:rPr>
        <w:t xml:space="preserve"> included the following modules:</w:t>
      </w:r>
      <w:bookmarkStart w:id="0" w:name="_GoBack"/>
      <w:bookmarkEnd w:id="0"/>
    </w:p>
    <w:p w14:paraId="054F8099" w14:textId="452D948F" w:rsidR="00B8604F" w:rsidRPr="00AC34EB" w:rsidRDefault="00B8604F" w:rsidP="00B8604F">
      <w:pPr>
        <w:ind w:firstLine="360"/>
        <w:jc w:val="both"/>
        <w:rPr>
          <w:rFonts w:ascii="Calibri" w:eastAsia="MS Mincho" w:hAnsi="Calibri" w:cs="Arial"/>
          <w:sz w:val="20"/>
          <w:szCs w:val="20"/>
        </w:rPr>
        <w:sectPr w:rsidR="00B8604F" w:rsidRPr="00AC34EB">
          <w:headerReference w:type="default" r:id="rId11"/>
          <w:footerReference w:type="default" r:id="rId12"/>
          <w:pgSz w:w="11906" w:h="16838"/>
          <w:pgMar w:top="1440" w:right="1440" w:bottom="1440" w:left="1440" w:header="708" w:footer="708" w:gutter="0"/>
          <w:cols w:space="708"/>
          <w:docGrid w:linePitch="360"/>
        </w:sectPr>
      </w:pPr>
      <w:r>
        <w:rPr>
          <w:rFonts w:ascii="Calibri" w:eastAsia="MS Mincho" w:hAnsi="Calibri" w:cs="Arial"/>
          <w:sz w:val="20"/>
          <w:szCs w:val="20"/>
        </w:rPr>
        <w:t>RRC</w:t>
      </w:r>
    </w:p>
    <w:p w14:paraId="225C4E4D" w14:textId="08AD8EE4" w:rsidR="00E51C03" w:rsidRDefault="00E51C03" w:rsidP="00147ABF">
      <w:pPr>
        <w:pStyle w:val="ListParagraph"/>
        <w:numPr>
          <w:ilvl w:val="0"/>
          <w:numId w:val="29"/>
        </w:numPr>
        <w:jc w:val="both"/>
        <w:rPr>
          <w:rFonts w:ascii="Calibri" w:eastAsia="MS Mincho" w:hAnsi="Calibri" w:cs="Arial"/>
          <w:sz w:val="20"/>
          <w:szCs w:val="20"/>
        </w:rPr>
      </w:pPr>
      <w:r w:rsidRPr="00AC34EB">
        <w:rPr>
          <w:rFonts w:ascii="Calibri" w:eastAsia="MS Mincho" w:hAnsi="Calibri" w:cs="Arial"/>
          <w:b/>
          <w:sz w:val="20"/>
          <w:szCs w:val="20"/>
        </w:rPr>
        <w:t>Professional Skills</w:t>
      </w:r>
      <w:r w:rsidRPr="00E51C03">
        <w:rPr>
          <w:rFonts w:ascii="Calibri" w:eastAsia="MS Mincho" w:hAnsi="Calibri" w:cs="Arial"/>
          <w:sz w:val="20"/>
          <w:szCs w:val="20"/>
        </w:rPr>
        <w:t xml:space="preserve"> including presentations &amp; written communications;</w:t>
      </w:r>
    </w:p>
    <w:p w14:paraId="2B42D053" w14:textId="77777777" w:rsidR="00E51C03" w:rsidRDefault="00E51C03" w:rsidP="00147ABF">
      <w:pPr>
        <w:pStyle w:val="ListParagraph"/>
        <w:numPr>
          <w:ilvl w:val="0"/>
          <w:numId w:val="29"/>
        </w:numPr>
        <w:jc w:val="both"/>
        <w:rPr>
          <w:rFonts w:ascii="Calibri" w:eastAsia="MS Mincho" w:hAnsi="Calibri" w:cs="Arial"/>
          <w:sz w:val="20"/>
          <w:szCs w:val="20"/>
        </w:rPr>
      </w:pPr>
      <w:r w:rsidRPr="00AC34EB">
        <w:rPr>
          <w:rFonts w:ascii="Calibri" w:eastAsia="MS Mincho" w:hAnsi="Calibri" w:cs="Arial"/>
          <w:b/>
          <w:sz w:val="20"/>
          <w:szCs w:val="20"/>
        </w:rPr>
        <w:t>Structured Query Language</w:t>
      </w:r>
      <w:r w:rsidRPr="00E51C03">
        <w:rPr>
          <w:rFonts w:ascii="Calibri" w:eastAsia="MS Mincho" w:hAnsi="Calibri" w:cs="Arial"/>
          <w:sz w:val="20"/>
          <w:szCs w:val="20"/>
        </w:rPr>
        <w:t xml:space="preserve"> including database manipulation;</w:t>
      </w:r>
    </w:p>
    <w:p w14:paraId="36CBFFED" w14:textId="77777777" w:rsidR="00E51C03" w:rsidRDefault="00E51C03" w:rsidP="00147ABF">
      <w:pPr>
        <w:pStyle w:val="ListParagraph"/>
        <w:numPr>
          <w:ilvl w:val="0"/>
          <w:numId w:val="29"/>
        </w:numPr>
        <w:jc w:val="both"/>
        <w:rPr>
          <w:rFonts w:ascii="Calibri" w:eastAsia="MS Mincho" w:hAnsi="Calibri" w:cs="Arial"/>
          <w:sz w:val="20"/>
          <w:szCs w:val="20"/>
        </w:rPr>
      </w:pPr>
      <w:r w:rsidRPr="00AC34EB">
        <w:rPr>
          <w:rFonts w:ascii="Calibri" w:eastAsia="MS Mincho" w:hAnsi="Calibri" w:cs="Arial"/>
          <w:b/>
          <w:sz w:val="20"/>
          <w:szCs w:val="20"/>
        </w:rPr>
        <w:t>Excel including VBA</w:t>
      </w:r>
      <w:r w:rsidRPr="00E51C03">
        <w:rPr>
          <w:rFonts w:ascii="Calibri" w:eastAsia="MS Mincho" w:hAnsi="Calibri" w:cs="Arial"/>
          <w:sz w:val="20"/>
          <w:szCs w:val="20"/>
        </w:rPr>
        <w:t>, Solver, Aggregate Functions, Nested If statements, V-Lookups;</w:t>
      </w:r>
    </w:p>
    <w:p w14:paraId="3C09E7FE" w14:textId="77777777" w:rsidR="00E51C03" w:rsidRDefault="00E51C03" w:rsidP="00147ABF">
      <w:pPr>
        <w:pStyle w:val="ListParagraph"/>
        <w:numPr>
          <w:ilvl w:val="0"/>
          <w:numId w:val="29"/>
        </w:numPr>
        <w:jc w:val="both"/>
        <w:rPr>
          <w:rFonts w:ascii="Calibri" w:eastAsia="MS Mincho" w:hAnsi="Calibri" w:cs="Arial"/>
          <w:sz w:val="20"/>
          <w:szCs w:val="20"/>
        </w:rPr>
      </w:pPr>
      <w:r w:rsidRPr="00AC34EB">
        <w:rPr>
          <w:rFonts w:ascii="Calibri" w:eastAsia="MS Mincho" w:hAnsi="Calibri" w:cs="Arial"/>
          <w:b/>
          <w:sz w:val="20"/>
          <w:szCs w:val="20"/>
        </w:rPr>
        <w:t>Business Analysis Introduction</w:t>
      </w:r>
      <w:r w:rsidRPr="00E51C03">
        <w:rPr>
          <w:rFonts w:ascii="Calibri" w:eastAsia="MS Mincho" w:hAnsi="Calibri" w:cs="Arial"/>
          <w:sz w:val="20"/>
          <w:szCs w:val="20"/>
        </w:rPr>
        <w:t xml:space="preserve"> including Stakeholder Management, BPMN, Financial Appraisal, Requirements documentation; </w:t>
      </w:r>
    </w:p>
    <w:p w14:paraId="11599A77" w14:textId="77777777" w:rsidR="00E51C03" w:rsidRDefault="00E51C03" w:rsidP="00147ABF">
      <w:pPr>
        <w:pStyle w:val="ListParagraph"/>
        <w:numPr>
          <w:ilvl w:val="0"/>
          <w:numId w:val="29"/>
        </w:numPr>
        <w:jc w:val="both"/>
        <w:rPr>
          <w:rFonts w:ascii="Calibri" w:eastAsia="MS Mincho" w:hAnsi="Calibri" w:cs="Arial"/>
          <w:sz w:val="20"/>
          <w:szCs w:val="20"/>
        </w:rPr>
      </w:pPr>
      <w:r w:rsidRPr="00AC34EB">
        <w:rPr>
          <w:rFonts w:ascii="Calibri" w:eastAsia="MS Mincho" w:hAnsi="Calibri" w:cs="Arial"/>
          <w:b/>
          <w:sz w:val="20"/>
          <w:szCs w:val="20"/>
        </w:rPr>
        <w:t>Financial Industry Awareness</w:t>
      </w:r>
      <w:r w:rsidRPr="00E51C03">
        <w:rPr>
          <w:rFonts w:ascii="Calibri" w:eastAsia="MS Mincho" w:hAnsi="Calibri" w:cs="Arial"/>
          <w:sz w:val="20"/>
          <w:szCs w:val="20"/>
        </w:rPr>
        <w:t xml:space="preserve"> including Debt Instruments, Equities, Taxation, Derivatives, Investment Funds &amp; Financial Markets;</w:t>
      </w:r>
    </w:p>
    <w:p w14:paraId="0368C441" w14:textId="77777777" w:rsidR="00E51C03" w:rsidRDefault="00E51C03" w:rsidP="00147ABF">
      <w:pPr>
        <w:pStyle w:val="ListParagraph"/>
        <w:numPr>
          <w:ilvl w:val="0"/>
          <w:numId w:val="29"/>
        </w:numPr>
        <w:jc w:val="both"/>
        <w:rPr>
          <w:rFonts w:ascii="Calibri" w:eastAsia="MS Mincho" w:hAnsi="Calibri" w:cs="Arial"/>
          <w:sz w:val="20"/>
          <w:szCs w:val="20"/>
        </w:rPr>
      </w:pPr>
      <w:r w:rsidRPr="00AC34EB">
        <w:rPr>
          <w:rFonts w:ascii="Calibri" w:eastAsia="MS Mincho" w:hAnsi="Calibri" w:cs="Arial"/>
          <w:b/>
          <w:sz w:val="20"/>
          <w:szCs w:val="20"/>
        </w:rPr>
        <w:t>Regulation and Compliance</w:t>
      </w:r>
      <w:r w:rsidRPr="00E51C03">
        <w:rPr>
          <w:rFonts w:ascii="Calibri" w:eastAsia="MS Mincho" w:hAnsi="Calibri" w:cs="Arial"/>
          <w:sz w:val="20"/>
          <w:szCs w:val="20"/>
        </w:rPr>
        <w:t xml:space="preserve"> including International Regulatory Environment and Bodies, Statutory Regulations Money Laundering, Dodd Frank, MiFID II, Due-diligence, &amp; KYC;</w:t>
      </w:r>
    </w:p>
    <w:p w14:paraId="2FDC8924" w14:textId="77777777" w:rsidR="00E51C03" w:rsidRDefault="00E51C03" w:rsidP="00147ABF">
      <w:pPr>
        <w:pStyle w:val="ListParagraph"/>
        <w:numPr>
          <w:ilvl w:val="0"/>
          <w:numId w:val="29"/>
        </w:numPr>
        <w:jc w:val="both"/>
        <w:rPr>
          <w:rFonts w:ascii="Calibri" w:eastAsia="MS Mincho" w:hAnsi="Calibri" w:cs="Arial"/>
          <w:sz w:val="20"/>
          <w:szCs w:val="20"/>
        </w:rPr>
      </w:pPr>
      <w:r w:rsidRPr="00AC34EB">
        <w:rPr>
          <w:rFonts w:ascii="Calibri" w:eastAsia="MS Mincho" w:hAnsi="Calibri" w:cs="Arial"/>
          <w:b/>
          <w:sz w:val="20"/>
          <w:szCs w:val="20"/>
        </w:rPr>
        <w:t>Risk Management</w:t>
      </w:r>
      <w:r w:rsidRPr="00E51C03">
        <w:rPr>
          <w:rFonts w:ascii="Calibri" w:eastAsia="MS Mincho" w:hAnsi="Calibri" w:cs="Arial"/>
          <w:sz w:val="20"/>
          <w:szCs w:val="20"/>
        </w:rPr>
        <w:t xml:space="preserve"> including Basel Accords, Market &amp; Credit Risk;</w:t>
      </w:r>
    </w:p>
    <w:p w14:paraId="4389A8FB" w14:textId="5B93C8B3" w:rsidR="00E51C03" w:rsidRPr="001C6C41" w:rsidRDefault="001C6C41" w:rsidP="00147ABF">
      <w:pPr>
        <w:pStyle w:val="ListParagraph"/>
        <w:numPr>
          <w:ilvl w:val="0"/>
          <w:numId w:val="29"/>
        </w:numPr>
        <w:jc w:val="both"/>
        <w:rPr>
          <w:rFonts w:ascii="Calibri" w:eastAsia="MS Mincho" w:hAnsi="Calibri" w:cs="Arial"/>
          <w:sz w:val="20"/>
          <w:szCs w:val="20"/>
        </w:rPr>
        <w:sectPr w:rsidR="00E51C03" w:rsidRPr="001C6C41" w:rsidSect="00AC34EB">
          <w:type w:val="continuous"/>
          <w:pgSz w:w="11906" w:h="16838"/>
          <w:pgMar w:top="1440" w:right="1440" w:bottom="1440" w:left="1440" w:header="708" w:footer="708" w:gutter="0"/>
          <w:cols w:num="2" w:space="708"/>
          <w:docGrid w:linePitch="360"/>
        </w:sectPr>
      </w:pPr>
      <w:r>
        <w:rPr>
          <w:rFonts w:ascii="Calibri" w:eastAsia="MS Mincho" w:hAnsi="Calibri" w:cs="Arial"/>
          <w:sz w:val="20"/>
          <w:szCs w:val="20"/>
        </w:rPr>
        <w:t>Sign Off Week</w:t>
      </w:r>
    </w:p>
    <w:p w14:paraId="3677807F" w14:textId="77777777" w:rsidR="003B6D4D" w:rsidRDefault="003B6D4D" w:rsidP="00147ABF">
      <w:pPr>
        <w:jc w:val="both"/>
        <w:rPr>
          <w:rFonts w:ascii="Calibri" w:eastAsia="MS Mincho" w:hAnsi="Calibri" w:cs="Arial"/>
          <w:sz w:val="20"/>
          <w:szCs w:val="20"/>
        </w:rPr>
        <w:sectPr w:rsidR="003B6D4D" w:rsidSect="003B6D4D">
          <w:type w:val="continuous"/>
          <w:pgSz w:w="11906" w:h="16838"/>
          <w:pgMar w:top="1440" w:right="1440" w:bottom="1440" w:left="1440" w:header="708" w:footer="708" w:gutter="0"/>
          <w:cols w:num="2" w:space="708"/>
          <w:docGrid w:linePitch="360"/>
        </w:sectPr>
      </w:pPr>
    </w:p>
    <w:p w14:paraId="218957CA" w14:textId="77777777" w:rsidR="003461CF" w:rsidRDefault="003461CF" w:rsidP="00147ABF">
      <w:pPr>
        <w:spacing w:after="0"/>
        <w:jc w:val="both"/>
        <w:rPr>
          <w:rFonts w:ascii="Calibri" w:eastAsia="MS Mincho" w:hAnsi="Calibri" w:cs="Arial"/>
          <w:sz w:val="20"/>
          <w:szCs w:val="20"/>
        </w:rPr>
        <w:sectPr w:rsidR="003461CF" w:rsidSect="004A1B79">
          <w:type w:val="continuous"/>
          <w:pgSz w:w="11906" w:h="16838"/>
          <w:pgMar w:top="1440" w:right="1440" w:bottom="1440" w:left="1440" w:header="708" w:footer="708" w:gutter="0"/>
          <w:cols w:num="2" w:space="708"/>
          <w:docGrid w:linePitch="360"/>
        </w:sectPr>
      </w:pPr>
    </w:p>
    <w:p w14:paraId="2CF99715" w14:textId="77777777" w:rsidR="003461CF" w:rsidRDefault="003461CF" w:rsidP="00147ABF">
      <w:pPr>
        <w:jc w:val="both"/>
        <w:sectPr w:rsidR="003461CF" w:rsidSect="003461CF">
          <w:type w:val="continuous"/>
          <w:pgSz w:w="11906" w:h="16838"/>
          <w:pgMar w:top="1440" w:right="1440" w:bottom="1440" w:left="1440" w:header="708" w:footer="708" w:gutter="0"/>
          <w:cols w:num="2" w:space="708"/>
          <w:docGrid w:linePitch="360"/>
        </w:sectPr>
      </w:pPr>
    </w:p>
    <w:p w14:paraId="7E25CB07" w14:textId="77777777" w:rsidR="005029C9" w:rsidRPr="00CD4628" w:rsidRDefault="005029C9" w:rsidP="00147ABF">
      <w:pPr>
        <w:jc w:val="both"/>
        <w:sectPr w:rsidR="005029C9" w:rsidRPr="00CD4628" w:rsidSect="003461CF">
          <w:type w:val="continuous"/>
          <w:pgSz w:w="11906" w:h="16838"/>
          <w:pgMar w:top="1440" w:right="1440" w:bottom="1440" w:left="1440" w:header="708" w:footer="708" w:gutter="0"/>
          <w:cols w:space="708"/>
          <w:docGrid w:linePitch="360"/>
        </w:sectPr>
      </w:pPr>
    </w:p>
    <w:p w14:paraId="0AEAD9E9" w14:textId="77777777" w:rsidR="00713D83" w:rsidRDefault="00713D83" w:rsidP="00147ABF">
      <w:pPr>
        <w:jc w:val="both"/>
        <w:sectPr w:rsidR="00713D83" w:rsidSect="00713D83">
          <w:type w:val="continuous"/>
          <w:pgSz w:w="11906" w:h="16838"/>
          <w:pgMar w:top="1440" w:right="1440" w:bottom="1440" w:left="1440" w:header="708" w:footer="708" w:gutter="0"/>
          <w:cols w:num="2" w:space="708"/>
          <w:docGrid w:linePitch="360"/>
        </w:sectPr>
      </w:pPr>
    </w:p>
    <w:p w14:paraId="6EB6779D" w14:textId="77777777" w:rsidR="00BD134D" w:rsidRPr="00BD3524" w:rsidRDefault="00BD134D" w:rsidP="00147ABF">
      <w:pPr>
        <w:jc w:val="both"/>
        <w:rPr>
          <w:rFonts w:ascii="Calibri" w:eastAsia="MS Mincho" w:hAnsi="Calibri" w:cs="Arial"/>
          <w:sz w:val="20"/>
          <w:szCs w:val="20"/>
        </w:rPr>
        <w:sectPr w:rsidR="00BD134D" w:rsidRPr="00BD3524" w:rsidSect="00BD134D">
          <w:type w:val="continuous"/>
          <w:pgSz w:w="11906" w:h="16838"/>
          <w:pgMar w:top="1440" w:right="1440" w:bottom="1440" w:left="1440" w:header="708" w:footer="708" w:gutter="0"/>
          <w:cols w:num="2" w:space="708"/>
          <w:docGrid w:linePitch="360"/>
        </w:sectPr>
      </w:pPr>
    </w:p>
    <w:p w14:paraId="6917B62C" w14:textId="77777777" w:rsidR="00BD134D" w:rsidRDefault="00BD134D" w:rsidP="00147ABF">
      <w:pPr>
        <w:jc w:val="both"/>
        <w:sectPr w:rsidR="00BD134D" w:rsidSect="00BD134D">
          <w:type w:val="continuous"/>
          <w:pgSz w:w="11906" w:h="16838"/>
          <w:pgMar w:top="1440" w:right="1440" w:bottom="1440" w:left="1440" w:header="708" w:footer="708" w:gutter="0"/>
          <w:cols w:num="2" w:space="708"/>
          <w:docGrid w:linePitch="360"/>
        </w:sectPr>
      </w:pPr>
    </w:p>
    <w:p w14:paraId="4DB4A4CE" w14:textId="77777777" w:rsidR="003461CF" w:rsidRDefault="003461CF" w:rsidP="00147ABF">
      <w:pPr>
        <w:jc w:val="both"/>
      </w:pPr>
    </w:p>
    <w:p w14:paraId="26233F1D" w14:textId="77777777" w:rsidR="00BD134D" w:rsidRDefault="00BD134D" w:rsidP="00147ABF">
      <w:pPr>
        <w:jc w:val="both"/>
      </w:pPr>
      <w:r>
        <w:rPr>
          <w:noProof/>
          <w:lang w:eastAsia="en-GB"/>
        </w:rPr>
        <mc:AlternateContent>
          <mc:Choice Requires="wps">
            <w:drawing>
              <wp:anchor distT="0" distB="0" distL="114300" distR="114300" simplePos="0" relativeHeight="251665408" behindDoc="0" locked="0" layoutInCell="1" allowOverlap="1" wp14:anchorId="747C3180" wp14:editId="5B83E5BF">
                <wp:simplePos x="0" y="0"/>
                <wp:positionH relativeFrom="margin">
                  <wp:align>left</wp:align>
                </wp:positionH>
                <wp:positionV relativeFrom="paragraph">
                  <wp:posOffset>10160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D051E"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C3180" id="_x0000_s1029" type="#_x0000_t202" style="position:absolute;left:0;text-align:left;margin-left:0;margin-top:.8pt;width:198.4pt;height:1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" fillcolor="black" stroked="f">
                <v:path arrowok="t"/>
                <v:textbox>
                  <w:txbxContent>
                    <w:p w14:paraId="75ED051E"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137BE9D2" w14:textId="63D0E7D0" w:rsidR="00AC34EB" w:rsidRPr="00AC34EB" w:rsidRDefault="00AC34EB" w:rsidP="00147ABF">
      <w:pPr>
        <w:jc w:val="both"/>
        <w:rPr>
          <w:rFonts w:ascii="Calibri" w:eastAsia="MS Mincho" w:hAnsi="Calibri" w:cs="Arial"/>
          <w:i/>
          <w:sz w:val="20"/>
          <w:szCs w:val="20"/>
          <w:lang w:val="en-US"/>
        </w:rPr>
      </w:pPr>
      <w:r w:rsidRPr="00E1075E">
        <w:rPr>
          <w:rFonts w:ascii="Calibri" w:eastAsia="MS Mincho" w:hAnsi="Calibri" w:cs="Arial"/>
          <w:b/>
          <w:sz w:val="20"/>
          <w:szCs w:val="20"/>
          <w:lang w:val="en-US"/>
        </w:rPr>
        <w:t>Pro-Legal, part of the Pro-Recruitment Group, London</w:t>
      </w:r>
      <w:r w:rsidRPr="00E1075E">
        <w:rPr>
          <w:rFonts w:ascii="Calibri" w:eastAsia="MS Mincho" w:hAnsi="Calibri" w:cs="Arial"/>
          <w:b/>
          <w:sz w:val="20"/>
          <w:szCs w:val="20"/>
          <w:lang w:val="en-US"/>
        </w:rPr>
        <w:tab/>
      </w:r>
      <w:r w:rsidRPr="00E1075E">
        <w:rPr>
          <w:rFonts w:ascii="Calibri" w:eastAsia="MS Mincho" w:hAnsi="Calibri" w:cs="Arial"/>
          <w:b/>
          <w:sz w:val="20"/>
          <w:szCs w:val="20"/>
          <w:lang w:val="en-US"/>
        </w:rPr>
        <w:tab/>
      </w:r>
      <w:r w:rsidRPr="00E1075E">
        <w:rPr>
          <w:rFonts w:ascii="Calibri" w:eastAsia="MS Mincho" w:hAnsi="Calibri" w:cs="Arial"/>
          <w:b/>
          <w:sz w:val="20"/>
          <w:szCs w:val="20"/>
          <w:lang w:val="en-US"/>
        </w:rPr>
        <w:tab/>
      </w:r>
      <w:r w:rsidR="000B5DFC">
        <w:rPr>
          <w:rFonts w:ascii="Calibri" w:eastAsia="MS Mincho" w:hAnsi="Calibri" w:cs="Arial"/>
          <w:b/>
          <w:sz w:val="20"/>
          <w:szCs w:val="20"/>
          <w:lang w:val="en-US"/>
        </w:rPr>
        <w:t xml:space="preserve">     </w:t>
      </w:r>
      <w:r w:rsidRPr="00E1075E">
        <w:rPr>
          <w:rFonts w:ascii="Calibri" w:eastAsia="MS Mincho" w:hAnsi="Calibri" w:cs="Arial"/>
          <w:b/>
          <w:sz w:val="20"/>
          <w:szCs w:val="20"/>
          <w:lang w:val="en-US"/>
        </w:rPr>
        <w:t>June 2016 – December 2016</w:t>
      </w:r>
      <w:r w:rsidR="00E1075E" w:rsidRPr="00E1075E">
        <w:rPr>
          <w:rFonts w:ascii="Calibri" w:eastAsia="MS Mincho" w:hAnsi="Calibri" w:cs="Arial"/>
          <w:b/>
          <w:sz w:val="20"/>
          <w:szCs w:val="20"/>
          <w:lang w:val="en-US"/>
        </w:rPr>
        <w:br/>
      </w:r>
      <w:r w:rsidRPr="00AC34EB">
        <w:rPr>
          <w:rFonts w:ascii="Calibri" w:eastAsia="MS Mincho" w:hAnsi="Calibri" w:cs="Arial"/>
          <w:i/>
          <w:sz w:val="20"/>
          <w:szCs w:val="20"/>
          <w:lang w:val="en-US"/>
        </w:rPr>
        <w:t>Partner Search Consultant</w:t>
      </w:r>
    </w:p>
    <w:p w14:paraId="43BD1FB3" w14:textId="77777777" w:rsidR="00E1075E" w:rsidRPr="00E1075E" w:rsidRDefault="00AC34EB" w:rsidP="00147ABF">
      <w:pPr>
        <w:pStyle w:val="ListParagraph"/>
        <w:numPr>
          <w:ilvl w:val="0"/>
          <w:numId w:val="30"/>
        </w:numPr>
        <w:jc w:val="both"/>
        <w:rPr>
          <w:rFonts w:ascii="Calibri" w:eastAsia="MS Mincho" w:hAnsi="Calibri" w:cs="Arial"/>
          <w:sz w:val="20"/>
          <w:szCs w:val="20"/>
          <w:lang w:val="en-US"/>
        </w:rPr>
      </w:pPr>
      <w:r w:rsidRPr="00E1075E">
        <w:rPr>
          <w:rFonts w:ascii="Calibri" w:eastAsia="MS Mincho" w:hAnsi="Calibri" w:cs="Arial"/>
          <w:sz w:val="20"/>
          <w:szCs w:val="20"/>
          <w:lang w:val="en-US"/>
        </w:rPr>
        <w:t>Targeted mid-level associates, senior associates and partners in leading law firms in London across four key practices (antitrust &amp; competition, leveraged finance, corporate, and private client) for retained searches</w:t>
      </w:r>
    </w:p>
    <w:p w14:paraId="7D2AF9D4" w14:textId="77777777" w:rsidR="00E1075E" w:rsidRPr="00E1075E" w:rsidRDefault="00AC34EB" w:rsidP="00147ABF">
      <w:pPr>
        <w:pStyle w:val="ListParagraph"/>
        <w:numPr>
          <w:ilvl w:val="0"/>
          <w:numId w:val="30"/>
        </w:numPr>
        <w:jc w:val="both"/>
        <w:rPr>
          <w:rFonts w:ascii="Calibri" w:eastAsia="MS Mincho" w:hAnsi="Calibri" w:cs="Arial"/>
          <w:sz w:val="20"/>
          <w:szCs w:val="20"/>
          <w:lang w:val="en-US"/>
        </w:rPr>
      </w:pPr>
      <w:r w:rsidRPr="00E1075E">
        <w:rPr>
          <w:rFonts w:ascii="Calibri" w:eastAsia="MS Mincho" w:hAnsi="Calibri" w:cs="Arial"/>
          <w:sz w:val="20"/>
          <w:szCs w:val="20"/>
          <w:lang w:val="en-US"/>
        </w:rPr>
        <w:t>Developed relationships by initially cold calling prospective partners to address their hiring plans by presenting market maps, market information and profiles of exceptional senior lawyers within the respective practice area</w:t>
      </w:r>
    </w:p>
    <w:p w14:paraId="35CDD749" w14:textId="77777777" w:rsidR="00E1075E" w:rsidRPr="00E1075E" w:rsidRDefault="00AC34EB" w:rsidP="00147ABF">
      <w:pPr>
        <w:pStyle w:val="ListParagraph"/>
        <w:numPr>
          <w:ilvl w:val="0"/>
          <w:numId w:val="30"/>
        </w:numPr>
        <w:jc w:val="both"/>
        <w:rPr>
          <w:rFonts w:ascii="Calibri" w:eastAsia="MS Mincho" w:hAnsi="Calibri" w:cs="Arial"/>
          <w:sz w:val="20"/>
          <w:szCs w:val="20"/>
          <w:lang w:val="en-US"/>
        </w:rPr>
      </w:pPr>
      <w:r w:rsidRPr="00E1075E">
        <w:rPr>
          <w:rFonts w:ascii="Calibri" w:eastAsia="MS Mincho" w:hAnsi="Calibri" w:cs="Arial"/>
          <w:sz w:val="20"/>
          <w:szCs w:val="20"/>
          <w:lang w:val="en-US"/>
        </w:rPr>
        <w:t>Legal market knowledge to connect and build rapport with senior individuals, especially managing partners</w:t>
      </w:r>
    </w:p>
    <w:p w14:paraId="30228EBF" w14:textId="3CBC92A9" w:rsidR="00AC34EB" w:rsidRPr="000B5DFC" w:rsidRDefault="00AC34EB" w:rsidP="00147ABF">
      <w:pPr>
        <w:pStyle w:val="ListParagraph"/>
        <w:numPr>
          <w:ilvl w:val="0"/>
          <w:numId w:val="30"/>
        </w:numPr>
        <w:jc w:val="both"/>
        <w:rPr>
          <w:rFonts w:ascii="Calibri" w:eastAsia="MS Mincho" w:hAnsi="Calibri" w:cs="Arial"/>
          <w:sz w:val="20"/>
          <w:szCs w:val="20"/>
          <w:lang w:val="en-US"/>
        </w:rPr>
      </w:pPr>
      <w:r w:rsidRPr="00E1075E">
        <w:rPr>
          <w:rFonts w:ascii="Calibri" w:eastAsia="MS Mincho" w:hAnsi="Calibri" w:cs="Arial"/>
          <w:sz w:val="20"/>
          <w:szCs w:val="20"/>
          <w:lang w:val="en-US"/>
        </w:rPr>
        <w:t xml:space="preserve">Making over fifty calls a day to lawyers meant being able to digest information quickly and develop strong </w:t>
      </w:r>
      <w:proofErr w:type="spellStart"/>
      <w:r w:rsidRPr="00E1075E">
        <w:rPr>
          <w:rFonts w:ascii="Calibri" w:eastAsia="MS Mincho" w:hAnsi="Calibri" w:cs="Arial"/>
          <w:sz w:val="20"/>
          <w:szCs w:val="20"/>
          <w:lang w:val="en-US"/>
        </w:rPr>
        <w:t>organisational</w:t>
      </w:r>
      <w:proofErr w:type="spellEnd"/>
      <w:r w:rsidRPr="00E1075E">
        <w:rPr>
          <w:rFonts w:ascii="Calibri" w:eastAsia="MS Mincho" w:hAnsi="Calibri" w:cs="Arial"/>
          <w:sz w:val="20"/>
          <w:szCs w:val="20"/>
          <w:lang w:val="en-US"/>
        </w:rPr>
        <w:t xml:space="preserve"> skills</w:t>
      </w:r>
    </w:p>
    <w:p w14:paraId="01144A1B" w14:textId="149F1F24" w:rsidR="00AC34EB" w:rsidRPr="00AC34EB" w:rsidRDefault="00AC34EB" w:rsidP="00147ABF">
      <w:pPr>
        <w:jc w:val="both"/>
        <w:rPr>
          <w:rFonts w:ascii="Calibri" w:eastAsia="MS Mincho" w:hAnsi="Calibri" w:cs="Arial"/>
          <w:i/>
          <w:sz w:val="20"/>
          <w:szCs w:val="20"/>
          <w:lang w:val="en-US"/>
        </w:rPr>
      </w:pPr>
      <w:r w:rsidRPr="000B5DFC">
        <w:rPr>
          <w:rFonts w:ascii="Calibri" w:eastAsia="MS Mincho" w:hAnsi="Calibri" w:cs="Arial"/>
          <w:b/>
          <w:iCs/>
          <w:sz w:val="20"/>
          <w:szCs w:val="20"/>
          <w:lang w:val="en-US"/>
        </w:rPr>
        <w:t>Travelling: Eastern Europe,</w:t>
      </w:r>
      <w:r w:rsidR="00E1075E" w:rsidRPr="000B5DFC">
        <w:rPr>
          <w:rFonts w:ascii="Calibri" w:eastAsia="MS Mincho" w:hAnsi="Calibri" w:cs="Arial"/>
          <w:b/>
          <w:iCs/>
          <w:sz w:val="20"/>
          <w:szCs w:val="20"/>
          <w:lang w:val="en-US"/>
        </w:rPr>
        <w:t xml:space="preserve"> China, India and Sri Lanka</w:t>
      </w:r>
      <w:r w:rsidR="00E1075E" w:rsidRPr="000B5DFC">
        <w:rPr>
          <w:rFonts w:ascii="Calibri" w:eastAsia="MS Mincho" w:hAnsi="Calibri" w:cs="Arial"/>
          <w:b/>
          <w:iCs/>
          <w:sz w:val="20"/>
          <w:szCs w:val="20"/>
          <w:lang w:val="en-US"/>
        </w:rPr>
        <w:tab/>
      </w:r>
      <w:r w:rsidR="00E1075E" w:rsidRPr="000B5DFC">
        <w:rPr>
          <w:rFonts w:ascii="Calibri" w:eastAsia="MS Mincho" w:hAnsi="Calibri" w:cs="Arial"/>
          <w:b/>
          <w:iCs/>
          <w:sz w:val="20"/>
          <w:szCs w:val="20"/>
          <w:lang w:val="en-US"/>
        </w:rPr>
        <w:tab/>
      </w:r>
      <w:r w:rsidR="00E1075E" w:rsidRPr="000B5DFC">
        <w:rPr>
          <w:rFonts w:ascii="Calibri" w:eastAsia="MS Mincho" w:hAnsi="Calibri" w:cs="Arial"/>
          <w:b/>
          <w:iCs/>
          <w:sz w:val="20"/>
          <w:szCs w:val="20"/>
          <w:lang w:val="en-US"/>
        </w:rPr>
        <w:tab/>
        <w:t xml:space="preserve">         </w:t>
      </w:r>
      <w:r w:rsidR="000B5DFC">
        <w:rPr>
          <w:rFonts w:ascii="Calibri" w:eastAsia="MS Mincho" w:hAnsi="Calibri" w:cs="Arial"/>
          <w:b/>
          <w:iCs/>
          <w:sz w:val="20"/>
          <w:szCs w:val="20"/>
          <w:lang w:val="en-US"/>
        </w:rPr>
        <w:t xml:space="preserve"> </w:t>
      </w:r>
      <w:r w:rsidR="00E1075E" w:rsidRPr="000B5DFC">
        <w:rPr>
          <w:rFonts w:ascii="Calibri" w:eastAsia="MS Mincho" w:hAnsi="Calibri" w:cs="Arial"/>
          <w:b/>
          <w:iCs/>
          <w:sz w:val="20"/>
          <w:szCs w:val="20"/>
          <w:lang w:val="en-US"/>
        </w:rPr>
        <w:t xml:space="preserve"> </w:t>
      </w:r>
      <w:r w:rsidRPr="000B5DFC">
        <w:rPr>
          <w:rFonts w:ascii="Calibri" w:eastAsia="MS Mincho" w:hAnsi="Calibri" w:cs="Arial"/>
          <w:b/>
          <w:iCs/>
          <w:sz w:val="20"/>
          <w:szCs w:val="20"/>
          <w:lang w:val="en-US"/>
        </w:rPr>
        <w:t>August</w:t>
      </w:r>
      <w:r w:rsidRPr="000B5DFC">
        <w:rPr>
          <w:rFonts w:ascii="Calibri" w:eastAsia="MS Mincho" w:hAnsi="Calibri" w:cs="Arial"/>
          <w:iCs/>
          <w:sz w:val="20"/>
          <w:szCs w:val="20"/>
          <w:lang w:val="en-US"/>
        </w:rPr>
        <w:t xml:space="preserve"> </w:t>
      </w:r>
      <w:r w:rsidRPr="000B5DFC">
        <w:rPr>
          <w:rFonts w:ascii="Calibri" w:eastAsia="MS Mincho" w:hAnsi="Calibri" w:cs="Arial"/>
          <w:b/>
          <w:iCs/>
          <w:sz w:val="20"/>
          <w:szCs w:val="20"/>
          <w:lang w:val="en-US"/>
        </w:rPr>
        <w:t>2015 – April 2016</w:t>
      </w:r>
      <w:r w:rsidR="001C6C41">
        <w:rPr>
          <w:rFonts w:ascii="Calibri" w:eastAsia="MS Mincho" w:hAnsi="Calibri" w:cs="Arial"/>
          <w:i/>
          <w:sz w:val="20"/>
          <w:szCs w:val="20"/>
          <w:lang w:val="en-US"/>
        </w:rPr>
        <w:br/>
      </w:r>
      <w:r w:rsidRPr="00AC34EB">
        <w:rPr>
          <w:rFonts w:ascii="Calibri" w:eastAsia="MS Mincho" w:hAnsi="Calibri" w:cs="Arial"/>
          <w:i/>
          <w:sz w:val="20"/>
          <w:szCs w:val="20"/>
          <w:lang w:val="en-US"/>
        </w:rPr>
        <w:t>Engaged on numerous volunteer projects and was exposed to diverse culture allowing me to adapt to the environment around me.</w:t>
      </w:r>
    </w:p>
    <w:p w14:paraId="5F1060B8" w14:textId="60B8CB15" w:rsidR="00E1075E" w:rsidRDefault="00AC34EB" w:rsidP="00147ABF">
      <w:pPr>
        <w:jc w:val="both"/>
        <w:rPr>
          <w:rFonts w:ascii="Calibri" w:eastAsia="MS Mincho" w:hAnsi="Calibri" w:cs="Arial"/>
          <w:i/>
          <w:sz w:val="20"/>
          <w:szCs w:val="20"/>
          <w:lang w:val="en-US"/>
        </w:rPr>
      </w:pPr>
      <w:r w:rsidRPr="00E1075E">
        <w:rPr>
          <w:rFonts w:ascii="Calibri" w:eastAsia="MS Mincho" w:hAnsi="Calibri" w:cs="Arial"/>
          <w:b/>
          <w:sz w:val="20"/>
          <w:szCs w:val="20"/>
          <w:lang w:val="en-US"/>
        </w:rPr>
        <w:t>Drax Executive, London</w:t>
      </w:r>
      <w:r w:rsidRPr="00E1075E">
        <w:rPr>
          <w:rFonts w:ascii="Calibri" w:eastAsia="MS Mincho" w:hAnsi="Calibri" w:cs="Arial"/>
          <w:b/>
          <w:sz w:val="20"/>
          <w:szCs w:val="20"/>
          <w:lang w:val="en-US"/>
        </w:rPr>
        <w:tab/>
      </w:r>
      <w:r w:rsidR="00E1075E" w:rsidRPr="00E1075E">
        <w:rPr>
          <w:rFonts w:ascii="Calibri" w:eastAsia="MS Mincho" w:hAnsi="Calibri" w:cs="Arial"/>
          <w:b/>
          <w:sz w:val="20"/>
          <w:szCs w:val="20"/>
          <w:lang w:val="en-US"/>
        </w:rPr>
        <w:tab/>
      </w:r>
      <w:r w:rsidR="00E1075E" w:rsidRPr="00E1075E">
        <w:rPr>
          <w:rFonts w:ascii="Calibri" w:eastAsia="MS Mincho" w:hAnsi="Calibri" w:cs="Arial"/>
          <w:b/>
          <w:sz w:val="20"/>
          <w:szCs w:val="20"/>
          <w:lang w:val="en-US"/>
        </w:rPr>
        <w:tab/>
      </w:r>
      <w:r w:rsidR="00E1075E" w:rsidRPr="00E1075E">
        <w:rPr>
          <w:rFonts w:ascii="Calibri" w:eastAsia="MS Mincho" w:hAnsi="Calibri" w:cs="Arial"/>
          <w:b/>
          <w:sz w:val="20"/>
          <w:szCs w:val="20"/>
          <w:lang w:val="en-US"/>
        </w:rPr>
        <w:tab/>
      </w:r>
      <w:r w:rsidR="00E1075E" w:rsidRPr="00E1075E">
        <w:rPr>
          <w:rFonts w:ascii="Calibri" w:eastAsia="MS Mincho" w:hAnsi="Calibri" w:cs="Arial"/>
          <w:b/>
          <w:sz w:val="20"/>
          <w:szCs w:val="20"/>
          <w:lang w:val="en-US"/>
        </w:rPr>
        <w:tab/>
      </w:r>
      <w:r w:rsidR="00E1075E" w:rsidRPr="00E1075E">
        <w:rPr>
          <w:rFonts w:ascii="Calibri" w:eastAsia="MS Mincho" w:hAnsi="Calibri" w:cs="Arial"/>
          <w:b/>
          <w:sz w:val="20"/>
          <w:szCs w:val="20"/>
          <w:lang w:val="en-US"/>
        </w:rPr>
        <w:tab/>
      </w:r>
      <w:r w:rsidR="00E1075E" w:rsidRPr="00E1075E">
        <w:rPr>
          <w:rFonts w:ascii="Calibri" w:eastAsia="MS Mincho" w:hAnsi="Calibri" w:cs="Arial"/>
          <w:b/>
          <w:sz w:val="20"/>
          <w:szCs w:val="20"/>
          <w:lang w:val="en-US"/>
        </w:rPr>
        <w:tab/>
      </w:r>
      <w:r w:rsidR="00E1075E" w:rsidRPr="00E1075E">
        <w:rPr>
          <w:rFonts w:ascii="Calibri" w:eastAsia="MS Mincho" w:hAnsi="Calibri" w:cs="Arial"/>
          <w:b/>
          <w:sz w:val="20"/>
          <w:szCs w:val="20"/>
          <w:lang w:val="en-US"/>
        </w:rPr>
        <w:tab/>
      </w:r>
      <w:r w:rsidR="000B5DFC">
        <w:rPr>
          <w:rFonts w:ascii="Calibri" w:eastAsia="MS Mincho" w:hAnsi="Calibri" w:cs="Arial"/>
          <w:b/>
          <w:sz w:val="20"/>
          <w:szCs w:val="20"/>
          <w:lang w:val="en-US"/>
        </w:rPr>
        <w:t xml:space="preserve"> </w:t>
      </w:r>
      <w:r w:rsidR="00E1075E" w:rsidRPr="00E1075E">
        <w:rPr>
          <w:rFonts w:ascii="Calibri" w:eastAsia="MS Mincho" w:hAnsi="Calibri" w:cs="Arial"/>
          <w:b/>
          <w:sz w:val="20"/>
          <w:szCs w:val="20"/>
          <w:lang w:val="en-US"/>
        </w:rPr>
        <w:t>April 2014 – July 2015</w:t>
      </w:r>
      <w:r w:rsidR="00E1075E">
        <w:rPr>
          <w:rFonts w:ascii="Calibri" w:eastAsia="MS Mincho" w:hAnsi="Calibri" w:cs="Arial"/>
          <w:i/>
          <w:sz w:val="20"/>
          <w:szCs w:val="20"/>
          <w:lang w:val="en-US"/>
        </w:rPr>
        <w:br/>
      </w:r>
      <w:r w:rsidRPr="00AC34EB">
        <w:rPr>
          <w:rFonts w:ascii="Calibri" w:eastAsia="MS Mincho" w:hAnsi="Calibri" w:cs="Arial"/>
          <w:i/>
          <w:sz w:val="20"/>
          <w:szCs w:val="20"/>
          <w:lang w:val="en-US"/>
        </w:rPr>
        <w:t>Headhunter</w:t>
      </w:r>
    </w:p>
    <w:p w14:paraId="01A6A8D4" w14:textId="1C6D056B" w:rsidR="00E1075E" w:rsidRPr="00E1075E" w:rsidRDefault="00AC34EB" w:rsidP="00147ABF">
      <w:pPr>
        <w:pStyle w:val="ListParagraph"/>
        <w:numPr>
          <w:ilvl w:val="0"/>
          <w:numId w:val="31"/>
        </w:numPr>
        <w:jc w:val="both"/>
        <w:rPr>
          <w:rFonts w:ascii="Calibri" w:eastAsia="MS Mincho" w:hAnsi="Calibri" w:cs="Arial"/>
          <w:sz w:val="20"/>
          <w:szCs w:val="20"/>
          <w:lang w:val="en-US"/>
        </w:rPr>
      </w:pPr>
      <w:r w:rsidRPr="00E1075E">
        <w:rPr>
          <w:rFonts w:ascii="Calibri" w:eastAsia="MS Mincho" w:hAnsi="Calibri" w:cs="Arial"/>
          <w:sz w:val="20"/>
          <w:szCs w:val="20"/>
          <w:lang w:val="en-US"/>
        </w:rPr>
        <w:t>Supporting partners and senior consultants in an executive search firm by understanding the competitive market landscape in which clients operate in and carrying out empirical research in order to isolate an industry’s community</w:t>
      </w:r>
    </w:p>
    <w:p w14:paraId="54BE7E41" w14:textId="77777777" w:rsidR="00E1075E" w:rsidRPr="00E1075E" w:rsidRDefault="00AC34EB" w:rsidP="00147ABF">
      <w:pPr>
        <w:pStyle w:val="ListParagraph"/>
        <w:numPr>
          <w:ilvl w:val="0"/>
          <w:numId w:val="31"/>
        </w:numPr>
        <w:jc w:val="both"/>
        <w:rPr>
          <w:rFonts w:ascii="Calibri" w:eastAsia="MS Mincho" w:hAnsi="Calibri" w:cs="Arial"/>
          <w:sz w:val="20"/>
          <w:szCs w:val="20"/>
          <w:lang w:val="en-US"/>
        </w:rPr>
      </w:pPr>
      <w:r w:rsidRPr="00E1075E">
        <w:rPr>
          <w:rFonts w:ascii="Calibri" w:eastAsia="MS Mincho" w:hAnsi="Calibri" w:cs="Arial"/>
          <w:sz w:val="20"/>
          <w:szCs w:val="20"/>
          <w:lang w:val="en-US"/>
        </w:rPr>
        <w:t xml:space="preserve">Industry knowledge by speaking with the relevant talent pool, as well as professionalism by communicating and developing rapport with C-Suite executives and stakeholders </w:t>
      </w:r>
    </w:p>
    <w:p w14:paraId="18C0378F" w14:textId="77777777" w:rsidR="00E1075E" w:rsidRPr="00E1075E" w:rsidRDefault="00AC34EB" w:rsidP="00147ABF">
      <w:pPr>
        <w:pStyle w:val="ListParagraph"/>
        <w:numPr>
          <w:ilvl w:val="0"/>
          <w:numId w:val="31"/>
        </w:numPr>
        <w:jc w:val="both"/>
        <w:rPr>
          <w:rFonts w:ascii="Calibri" w:eastAsia="MS Mincho" w:hAnsi="Calibri" w:cs="Arial"/>
          <w:sz w:val="20"/>
          <w:szCs w:val="20"/>
          <w:lang w:val="en-US"/>
        </w:rPr>
      </w:pPr>
      <w:r w:rsidRPr="00E1075E">
        <w:rPr>
          <w:rFonts w:ascii="Calibri" w:eastAsia="MS Mincho" w:hAnsi="Calibri" w:cs="Arial"/>
          <w:sz w:val="20"/>
          <w:szCs w:val="20"/>
          <w:lang w:val="en-US"/>
        </w:rPr>
        <w:t>Getting past gatekeepers, handling rejection from candidates and then using persuasive methods and market insights to develop meaningful relationships</w:t>
      </w:r>
    </w:p>
    <w:p w14:paraId="1157C701" w14:textId="43B92A1D" w:rsidR="00AC34EB" w:rsidRPr="00E1075E" w:rsidRDefault="00AC34EB" w:rsidP="00147ABF">
      <w:pPr>
        <w:pStyle w:val="ListParagraph"/>
        <w:numPr>
          <w:ilvl w:val="0"/>
          <w:numId w:val="31"/>
        </w:numPr>
        <w:jc w:val="both"/>
        <w:rPr>
          <w:rFonts w:ascii="Calibri" w:eastAsia="MS Mincho" w:hAnsi="Calibri" w:cs="Arial"/>
          <w:sz w:val="20"/>
          <w:szCs w:val="20"/>
          <w:lang w:val="en-US"/>
        </w:rPr>
      </w:pPr>
      <w:r w:rsidRPr="00E1075E">
        <w:rPr>
          <w:rFonts w:ascii="Calibri" w:eastAsia="MS Mincho" w:hAnsi="Calibri" w:cs="Arial"/>
          <w:sz w:val="20"/>
          <w:szCs w:val="20"/>
          <w:lang w:val="en-US"/>
        </w:rPr>
        <w:t xml:space="preserve">Went above and beyond in </w:t>
      </w:r>
      <w:r w:rsidR="001C6C41">
        <w:rPr>
          <w:rFonts w:ascii="Calibri" w:eastAsia="MS Mincho" w:hAnsi="Calibri" w:cs="Arial"/>
          <w:sz w:val="20"/>
          <w:szCs w:val="20"/>
          <w:lang w:val="en-US"/>
        </w:rPr>
        <w:t>the</w:t>
      </w:r>
      <w:r w:rsidRPr="00E1075E">
        <w:rPr>
          <w:rFonts w:ascii="Calibri" w:eastAsia="MS Mincho" w:hAnsi="Calibri" w:cs="Arial"/>
          <w:sz w:val="20"/>
          <w:szCs w:val="20"/>
          <w:lang w:val="en-US"/>
        </w:rPr>
        <w:t xml:space="preserve"> role to ensure that a high number of tier one candidates were presented to the client</w:t>
      </w:r>
    </w:p>
    <w:p w14:paraId="6F7A36E5" w14:textId="77777777" w:rsidR="00AC34EB" w:rsidRPr="00AC34EB" w:rsidRDefault="00AC34EB" w:rsidP="00147ABF">
      <w:pPr>
        <w:jc w:val="both"/>
        <w:rPr>
          <w:rFonts w:ascii="Calibri" w:eastAsia="MS Mincho" w:hAnsi="Calibri" w:cs="Arial"/>
          <w:i/>
          <w:sz w:val="20"/>
          <w:szCs w:val="20"/>
          <w:lang w:val="en-US"/>
        </w:rPr>
      </w:pPr>
      <w:r w:rsidRPr="00AC34EB">
        <w:rPr>
          <w:rFonts w:ascii="Calibri" w:eastAsia="MS Mincho" w:hAnsi="Calibri" w:cs="Arial"/>
          <w:i/>
          <w:sz w:val="20"/>
          <w:szCs w:val="20"/>
          <w:lang w:val="en-US"/>
        </w:rPr>
        <w:t xml:space="preserve"> </w:t>
      </w:r>
    </w:p>
    <w:p w14:paraId="3E98DE9C" w14:textId="137280E2" w:rsidR="00AC34EB" w:rsidRPr="00E1075E" w:rsidRDefault="00AC34EB" w:rsidP="00147ABF">
      <w:pPr>
        <w:jc w:val="both"/>
        <w:rPr>
          <w:rFonts w:ascii="Calibri" w:eastAsia="MS Mincho" w:hAnsi="Calibri" w:cs="Arial"/>
          <w:b/>
          <w:sz w:val="20"/>
          <w:szCs w:val="20"/>
          <w:lang w:val="en-US"/>
        </w:rPr>
      </w:pPr>
      <w:r w:rsidRPr="00E1075E">
        <w:rPr>
          <w:rFonts w:ascii="Calibri" w:eastAsia="MS Mincho" w:hAnsi="Calibri" w:cs="Arial"/>
          <w:b/>
          <w:sz w:val="20"/>
          <w:szCs w:val="20"/>
          <w:lang w:val="en-US"/>
        </w:rPr>
        <w:t>Independent Currency and Commoditi</w:t>
      </w:r>
      <w:r w:rsidR="00E1075E">
        <w:rPr>
          <w:rFonts w:ascii="Calibri" w:eastAsia="MS Mincho" w:hAnsi="Calibri" w:cs="Arial"/>
          <w:b/>
          <w:sz w:val="20"/>
          <w:szCs w:val="20"/>
          <w:lang w:val="en-US"/>
        </w:rPr>
        <w:t>es Trader, London</w:t>
      </w:r>
      <w:r w:rsidR="00E1075E">
        <w:rPr>
          <w:rFonts w:ascii="Calibri" w:eastAsia="MS Mincho" w:hAnsi="Calibri" w:cs="Arial"/>
          <w:b/>
          <w:sz w:val="20"/>
          <w:szCs w:val="20"/>
          <w:lang w:val="en-US"/>
        </w:rPr>
        <w:tab/>
      </w:r>
      <w:r w:rsidR="00E1075E">
        <w:rPr>
          <w:rFonts w:ascii="Calibri" w:eastAsia="MS Mincho" w:hAnsi="Calibri" w:cs="Arial"/>
          <w:b/>
          <w:sz w:val="20"/>
          <w:szCs w:val="20"/>
          <w:lang w:val="en-US"/>
        </w:rPr>
        <w:tab/>
      </w:r>
      <w:r w:rsidR="000B5DFC">
        <w:rPr>
          <w:rFonts w:ascii="Calibri" w:eastAsia="MS Mincho" w:hAnsi="Calibri" w:cs="Arial"/>
          <w:b/>
          <w:sz w:val="20"/>
          <w:szCs w:val="20"/>
          <w:lang w:val="en-US"/>
        </w:rPr>
        <w:t xml:space="preserve"> </w:t>
      </w:r>
      <w:r w:rsidR="00E1075E">
        <w:rPr>
          <w:rFonts w:ascii="Calibri" w:eastAsia="MS Mincho" w:hAnsi="Calibri" w:cs="Arial"/>
          <w:b/>
          <w:sz w:val="20"/>
          <w:szCs w:val="20"/>
          <w:lang w:val="en-US"/>
        </w:rPr>
        <w:t xml:space="preserve">            </w:t>
      </w:r>
      <w:r w:rsidRPr="00E1075E">
        <w:rPr>
          <w:rFonts w:ascii="Calibri" w:eastAsia="MS Mincho" w:hAnsi="Calibri" w:cs="Arial"/>
          <w:b/>
          <w:sz w:val="20"/>
          <w:szCs w:val="20"/>
          <w:lang w:val="en-US"/>
        </w:rPr>
        <w:t>November 2012 – February 2016</w:t>
      </w:r>
    </w:p>
    <w:p w14:paraId="2C9A9D95" w14:textId="77777777" w:rsidR="00E1075E" w:rsidRDefault="00AC34EB" w:rsidP="00147ABF">
      <w:pPr>
        <w:pStyle w:val="ListParagraph"/>
        <w:numPr>
          <w:ilvl w:val="0"/>
          <w:numId w:val="32"/>
        </w:numPr>
        <w:jc w:val="both"/>
        <w:rPr>
          <w:rFonts w:ascii="Calibri" w:eastAsia="MS Mincho" w:hAnsi="Calibri" w:cs="Arial"/>
          <w:sz w:val="20"/>
          <w:szCs w:val="20"/>
          <w:lang w:val="en-US"/>
        </w:rPr>
      </w:pPr>
      <w:r w:rsidRPr="00E1075E">
        <w:rPr>
          <w:rFonts w:ascii="Calibri" w:eastAsia="MS Mincho" w:hAnsi="Calibri" w:cs="Arial"/>
          <w:sz w:val="20"/>
          <w:szCs w:val="20"/>
          <w:lang w:val="en-US"/>
        </w:rPr>
        <w:t xml:space="preserve">Buying and selling spot and future contracts through an electronic communications network using the </w:t>
      </w:r>
      <w:proofErr w:type="spellStart"/>
      <w:r w:rsidRPr="00E1075E">
        <w:rPr>
          <w:rFonts w:ascii="Calibri" w:eastAsia="MS Mincho" w:hAnsi="Calibri" w:cs="Arial"/>
          <w:sz w:val="20"/>
          <w:szCs w:val="20"/>
          <w:lang w:val="en-US"/>
        </w:rPr>
        <w:t>Metatrader</w:t>
      </w:r>
      <w:proofErr w:type="spellEnd"/>
      <w:r w:rsidRPr="00E1075E">
        <w:rPr>
          <w:rFonts w:ascii="Calibri" w:eastAsia="MS Mincho" w:hAnsi="Calibri" w:cs="Arial"/>
          <w:sz w:val="20"/>
          <w:szCs w:val="20"/>
          <w:lang w:val="en-US"/>
        </w:rPr>
        <w:t xml:space="preserve"> 4 platform (MT4) in order to grow a trading account and draw investor funds</w:t>
      </w:r>
    </w:p>
    <w:p w14:paraId="1DC386B5" w14:textId="77777777" w:rsidR="00E1075E" w:rsidRDefault="00AC34EB" w:rsidP="00147ABF">
      <w:pPr>
        <w:pStyle w:val="ListParagraph"/>
        <w:numPr>
          <w:ilvl w:val="0"/>
          <w:numId w:val="32"/>
        </w:numPr>
        <w:jc w:val="both"/>
        <w:rPr>
          <w:rFonts w:ascii="Calibri" w:eastAsia="MS Mincho" w:hAnsi="Calibri" w:cs="Arial"/>
          <w:sz w:val="20"/>
          <w:szCs w:val="20"/>
          <w:lang w:val="en-US"/>
        </w:rPr>
      </w:pPr>
      <w:r w:rsidRPr="00E1075E">
        <w:rPr>
          <w:rFonts w:ascii="Calibri" w:eastAsia="MS Mincho" w:hAnsi="Calibri" w:cs="Arial"/>
          <w:sz w:val="20"/>
          <w:szCs w:val="20"/>
          <w:lang w:val="en-US"/>
        </w:rPr>
        <w:t>Initially followed signals from service providers before developing and back-testing a successful Harmonic trading strategy which implemented statistical tools including moving averages, Fibonacci and price patterns</w:t>
      </w:r>
    </w:p>
    <w:p w14:paraId="60D747CD" w14:textId="77777777" w:rsidR="00E1075E" w:rsidRDefault="00AC34EB" w:rsidP="00147ABF">
      <w:pPr>
        <w:pStyle w:val="ListParagraph"/>
        <w:numPr>
          <w:ilvl w:val="0"/>
          <w:numId w:val="32"/>
        </w:numPr>
        <w:jc w:val="both"/>
        <w:rPr>
          <w:rFonts w:ascii="Calibri" w:eastAsia="MS Mincho" w:hAnsi="Calibri" w:cs="Arial"/>
          <w:sz w:val="20"/>
          <w:szCs w:val="20"/>
          <w:lang w:val="en-US"/>
        </w:rPr>
      </w:pPr>
      <w:r w:rsidRPr="00E1075E">
        <w:rPr>
          <w:rFonts w:ascii="Calibri" w:eastAsia="MS Mincho" w:hAnsi="Calibri" w:cs="Arial"/>
          <w:sz w:val="20"/>
          <w:szCs w:val="20"/>
          <w:lang w:val="en-US"/>
        </w:rPr>
        <w:t xml:space="preserve">Built and designed an automated tool, using Excel, to calculate position size, which can be the most </w:t>
      </w:r>
      <w:proofErr w:type="gramStart"/>
      <w:r w:rsidRPr="00E1075E">
        <w:rPr>
          <w:rFonts w:ascii="Calibri" w:eastAsia="MS Mincho" w:hAnsi="Calibri" w:cs="Arial"/>
          <w:sz w:val="20"/>
          <w:szCs w:val="20"/>
          <w:lang w:val="en-US"/>
        </w:rPr>
        <w:t>time consuming</w:t>
      </w:r>
      <w:proofErr w:type="gramEnd"/>
      <w:r w:rsidRPr="00E1075E">
        <w:rPr>
          <w:rFonts w:ascii="Calibri" w:eastAsia="MS Mincho" w:hAnsi="Calibri" w:cs="Arial"/>
          <w:sz w:val="20"/>
          <w:szCs w:val="20"/>
          <w:lang w:val="en-US"/>
        </w:rPr>
        <w:t xml:space="preserve"> element of trading. Risk could, therefore, be managed more rapidly, leading to greater implementation of the business rules </w:t>
      </w:r>
    </w:p>
    <w:p w14:paraId="05869D30" w14:textId="77777777" w:rsidR="00E1075E" w:rsidRDefault="00AC34EB" w:rsidP="00147ABF">
      <w:pPr>
        <w:pStyle w:val="ListParagraph"/>
        <w:numPr>
          <w:ilvl w:val="0"/>
          <w:numId w:val="32"/>
        </w:numPr>
        <w:jc w:val="both"/>
        <w:rPr>
          <w:rFonts w:ascii="Calibri" w:eastAsia="MS Mincho" w:hAnsi="Calibri" w:cs="Arial"/>
          <w:sz w:val="20"/>
          <w:szCs w:val="20"/>
          <w:lang w:val="en-US"/>
        </w:rPr>
      </w:pPr>
      <w:r w:rsidRPr="00E1075E">
        <w:rPr>
          <w:rFonts w:ascii="Calibri" w:eastAsia="MS Mincho" w:hAnsi="Calibri" w:cs="Arial"/>
          <w:sz w:val="20"/>
          <w:szCs w:val="20"/>
          <w:lang w:val="en-US"/>
        </w:rPr>
        <w:t xml:space="preserve">Created reporting dashboards using business intelligence software to </w:t>
      </w:r>
      <w:proofErr w:type="spellStart"/>
      <w:r w:rsidRPr="00E1075E">
        <w:rPr>
          <w:rFonts w:ascii="Calibri" w:eastAsia="MS Mincho" w:hAnsi="Calibri" w:cs="Arial"/>
          <w:sz w:val="20"/>
          <w:szCs w:val="20"/>
          <w:lang w:val="en-US"/>
        </w:rPr>
        <w:t>analyse</w:t>
      </w:r>
      <w:proofErr w:type="spellEnd"/>
      <w:r w:rsidRPr="00E1075E">
        <w:rPr>
          <w:rFonts w:ascii="Calibri" w:eastAsia="MS Mincho" w:hAnsi="Calibri" w:cs="Arial"/>
          <w:sz w:val="20"/>
          <w:szCs w:val="20"/>
          <w:lang w:val="en-US"/>
        </w:rPr>
        <w:t xml:space="preserve"> patterns and performance </w:t>
      </w:r>
    </w:p>
    <w:p w14:paraId="278741AB" w14:textId="0725F21F" w:rsidR="00E1075E" w:rsidRDefault="00AC34EB" w:rsidP="00147ABF">
      <w:pPr>
        <w:pStyle w:val="ListParagraph"/>
        <w:numPr>
          <w:ilvl w:val="0"/>
          <w:numId w:val="32"/>
        </w:numPr>
        <w:jc w:val="both"/>
        <w:rPr>
          <w:rFonts w:ascii="Calibri" w:eastAsia="MS Mincho" w:hAnsi="Calibri" w:cs="Arial"/>
          <w:sz w:val="20"/>
          <w:szCs w:val="20"/>
          <w:lang w:val="en-US"/>
        </w:rPr>
      </w:pPr>
      <w:r w:rsidRPr="00E1075E">
        <w:rPr>
          <w:rFonts w:ascii="Calibri" w:eastAsia="MS Mincho" w:hAnsi="Calibri" w:cs="Arial"/>
          <w:sz w:val="20"/>
          <w:szCs w:val="20"/>
          <w:lang w:val="en-US"/>
        </w:rPr>
        <w:t>Ado</w:t>
      </w:r>
      <w:r w:rsidR="00E1075E">
        <w:rPr>
          <w:rFonts w:ascii="Calibri" w:eastAsia="MS Mincho" w:hAnsi="Calibri" w:cs="Arial"/>
          <w:sz w:val="20"/>
          <w:szCs w:val="20"/>
          <w:lang w:val="en-US"/>
        </w:rPr>
        <w:t>pted</w:t>
      </w:r>
      <w:r w:rsidRPr="00E1075E">
        <w:rPr>
          <w:rFonts w:ascii="Calibri" w:eastAsia="MS Mincho" w:hAnsi="Calibri" w:cs="Arial"/>
          <w:sz w:val="20"/>
          <w:szCs w:val="20"/>
          <w:lang w:val="en-US"/>
        </w:rPr>
        <w:t xml:space="preserve"> several risk management strategies accustomed to different market environments by establishing trends and volatility – this kept the risk on any given trade limited to 2% and provided high reward trade set-ups and opportunities</w:t>
      </w:r>
    </w:p>
    <w:p w14:paraId="70E45F18" w14:textId="77777777" w:rsidR="00E1075E" w:rsidRDefault="00AC34EB" w:rsidP="00147ABF">
      <w:pPr>
        <w:pStyle w:val="ListParagraph"/>
        <w:numPr>
          <w:ilvl w:val="0"/>
          <w:numId w:val="32"/>
        </w:numPr>
        <w:jc w:val="both"/>
        <w:rPr>
          <w:rFonts w:ascii="Calibri" w:eastAsia="MS Mincho" w:hAnsi="Calibri" w:cs="Arial"/>
          <w:sz w:val="20"/>
          <w:szCs w:val="20"/>
          <w:lang w:val="en-US"/>
        </w:rPr>
      </w:pPr>
      <w:r w:rsidRPr="00E1075E">
        <w:rPr>
          <w:rFonts w:ascii="Calibri" w:eastAsia="MS Mincho" w:hAnsi="Calibri" w:cs="Arial"/>
          <w:sz w:val="20"/>
          <w:szCs w:val="20"/>
          <w:lang w:val="en-US"/>
        </w:rPr>
        <w:t>Awareness of fundamental data and market sentiment to predict the short-term directions and the magnitude of the swing</w:t>
      </w:r>
    </w:p>
    <w:p w14:paraId="5306F60B" w14:textId="14B5C5AC" w:rsidR="00AC34EB" w:rsidRPr="001C6C41" w:rsidRDefault="00AC34EB" w:rsidP="00147ABF">
      <w:pPr>
        <w:pStyle w:val="ListParagraph"/>
        <w:numPr>
          <w:ilvl w:val="0"/>
          <w:numId w:val="32"/>
        </w:numPr>
        <w:jc w:val="both"/>
        <w:rPr>
          <w:rFonts w:ascii="Calibri" w:eastAsia="MS Mincho" w:hAnsi="Calibri" w:cs="Arial"/>
          <w:sz w:val="20"/>
          <w:szCs w:val="20"/>
          <w:lang w:val="en-US"/>
        </w:rPr>
      </w:pPr>
      <w:r w:rsidRPr="00E1075E">
        <w:rPr>
          <w:rFonts w:ascii="Calibri" w:eastAsia="MS Mincho" w:hAnsi="Calibri" w:cs="Arial"/>
          <w:sz w:val="20"/>
          <w:szCs w:val="20"/>
          <w:lang w:val="en-US"/>
        </w:rPr>
        <w:t xml:space="preserve">Ability to manage significant amounts of capital, by remaining objective so that rules were correctly executed – provided better statistical and accurate pattern analysis – fixes and adjustments could be more easily implemented </w:t>
      </w:r>
    </w:p>
    <w:p w14:paraId="779706D6" w14:textId="77777777" w:rsidR="00D11FD0" w:rsidRDefault="00D11FD0" w:rsidP="00147ABF">
      <w:pPr>
        <w:jc w:val="both"/>
      </w:pPr>
      <w:r>
        <w:rPr>
          <w:noProof/>
          <w:lang w:eastAsia="en-GB"/>
        </w:rPr>
        <w:lastRenderedPageBreak/>
        <mc:AlternateContent>
          <mc:Choice Requires="wps">
            <w:drawing>
              <wp:anchor distT="0" distB="0" distL="114300" distR="114300" simplePos="0" relativeHeight="251670528" behindDoc="0" locked="0" layoutInCell="1" allowOverlap="1" wp14:anchorId="6E11C01A" wp14:editId="3A039EFB">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wps:spPr>
                      <wps:txbx>
                        <w:txbxContent>
                          <w:p w14:paraId="56A8776F"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C01A" id="_x0000_s1030" type="#_x0000_t202" style="position:absolute;left:0;text-align:left;margin-left:0;margin-top:12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" fillcolor="windowText" strokecolor="windowText">
                <v:path arrowok="t"/>
                <v:textbox>
                  <w:txbxContent>
                    <w:p w14:paraId="56A8776F"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77EE384C" w14:textId="77777777" w:rsidR="00D11FD0" w:rsidRDefault="00D11FD0" w:rsidP="00147ABF">
      <w:pPr>
        <w:spacing w:after="0" w:line="240" w:lineRule="auto"/>
        <w:ind w:right="-99"/>
        <w:jc w:val="both"/>
        <w:rPr>
          <w:rFonts w:ascii="Calibri" w:eastAsia="MS Mincho" w:hAnsi="Calibri" w:cs="Arial"/>
          <w:b/>
          <w:sz w:val="20"/>
          <w:szCs w:val="20"/>
        </w:rPr>
      </w:pPr>
    </w:p>
    <w:p w14:paraId="2E1631F2" w14:textId="0DBEC19B" w:rsidR="00E1075E" w:rsidRPr="00E700E5" w:rsidRDefault="0034402F" w:rsidP="00E700E5">
      <w:pPr>
        <w:pStyle w:val="NoSpacing"/>
        <w:rPr>
          <w:b/>
          <w:bCs/>
          <w:sz w:val="20"/>
          <w:szCs w:val="20"/>
        </w:rPr>
      </w:pPr>
      <w:r>
        <w:rPr>
          <w:b/>
          <w:bCs/>
          <w:sz w:val="20"/>
          <w:szCs w:val="20"/>
        </w:rPr>
        <w:t>Generic University</w:t>
      </w:r>
      <w:r w:rsidR="00E700E5" w:rsidRPr="00E700E5">
        <w:rPr>
          <w:b/>
          <w:bCs/>
          <w:sz w:val="20"/>
          <w:szCs w:val="20"/>
        </w:rPr>
        <w:t xml:space="preserve"> </w:t>
      </w:r>
      <w:r w:rsidR="00E700E5">
        <w:rPr>
          <w:b/>
          <w:bCs/>
          <w:sz w:val="20"/>
          <w:szCs w:val="20"/>
        </w:rPr>
        <w:tab/>
      </w:r>
      <w:r w:rsidR="00E700E5">
        <w:rPr>
          <w:b/>
          <w:bCs/>
          <w:sz w:val="20"/>
          <w:szCs w:val="20"/>
        </w:rPr>
        <w:tab/>
      </w:r>
      <w:r w:rsidR="00E700E5">
        <w:rPr>
          <w:b/>
          <w:bCs/>
          <w:sz w:val="20"/>
          <w:szCs w:val="20"/>
        </w:rPr>
        <w:tab/>
      </w:r>
      <w:r w:rsidR="00E700E5">
        <w:rPr>
          <w:b/>
          <w:bCs/>
          <w:sz w:val="20"/>
          <w:szCs w:val="20"/>
        </w:rPr>
        <w:tab/>
      </w:r>
      <w:r w:rsidR="00E700E5">
        <w:rPr>
          <w:b/>
          <w:bCs/>
          <w:sz w:val="20"/>
          <w:szCs w:val="20"/>
        </w:rPr>
        <w:tab/>
      </w:r>
      <w:r>
        <w:rPr>
          <w:b/>
          <w:bCs/>
          <w:sz w:val="20"/>
          <w:szCs w:val="20"/>
        </w:rPr>
        <w:t xml:space="preserve">                                   </w:t>
      </w:r>
      <w:r w:rsidR="00E1075E" w:rsidRPr="00E700E5">
        <w:rPr>
          <w:b/>
          <w:bCs/>
          <w:sz w:val="20"/>
          <w:szCs w:val="20"/>
        </w:rPr>
        <w:t>September 2009 – June 2012</w:t>
      </w:r>
      <w:r w:rsidR="00E700E5">
        <w:rPr>
          <w:b/>
          <w:bCs/>
          <w:sz w:val="20"/>
          <w:szCs w:val="20"/>
        </w:rPr>
        <w:t xml:space="preserve"> </w:t>
      </w:r>
      <w:r w:rsidR="00E1075E" w:rsidRPr="00E700E5">
        <w:rPr>
          <w:b/>
          <w:bCs/>
          <w:sz w:val="20"/>
          <w:szCs w:val="20"/>
        </w:rPr>
        <w:t xml:space="preserve">BA (Hons) in Economics and Law, 2:1 </w:t>
      </w:r>
      <w:r w:rsidR="00E1075E" w:rsidRPr="00E700E5">
        <w:rPr>
          <w:b/>
          <w:bCs/>
          <w:sz w:val="20"/>
          <w:szCs w:val="20"/>
        </w:rPr>
        <w:cr/>
      </w:r>
      <w:r w:rsidR="00E1075E" w:rsidRPr="00E700E5">
        <w:rPr>
          <w:sz w:val="20"/>
          <w:szCs w:val="20"/>
        </w:rPr>
        <w:t>Modules included: Quantitative Methods; Econometrics; Economics of the EU; Law of the EU; Law &amp; Ethics; Contract Law; Criminal Law</w:t>
      </w:r>
    </w:p>
    <w:p w14:paraId="2486DCE5" w14:textId="77777777" w:rsidR="00E1075E" w:rsidRPr="00E700E5" w:rsidRDefault="00E1075E" w:rsidP="00E700E5">
      <w:pPr>
        <w:pStyle w:val="NoSpacing"/>
        <w:rPr>
          <w:sz w:val="20"/>
          <w:szCs w:val="20"/>
        </w:rPr>
      </w:pPr>
    </w:p>
    <w:p w14:paraId="75CD9D62" w14:textId="4E868344" w:rsidR="0034402F" w:rsidRDefault="0034402F" w:rsidP="00E700E5">
      <w:pPr>
        <w:pStyle w:val="NoSpacing"/>
        <w:rPr>
          <w:b/>
          <w:bCs/>
          <w:sz w:val="20"/>
          <w:szCs w:val="20"/>
        </w:rPr>
      </w:pPr>
      <w:r>
        <w:rPr>
          <w:b/>
          <w:bCs/>
          <w:sz w:val="20"/>
          <w:szCs w:val="20"/>
        </w:rPr>
        <w:t>Generic Sixth form</w:t>
      </w:r>
      <w:r w:rsidR="00E700E5" w:rsidRPr="00E700E5">
        <w:rPr>
          <w:b/>
          <w:bCs/>
          <w:sz w:val="20"/>
          <w:szCs w:val="20"/>
        </w:rPr>
        <w:tab/>
        <w:t xml:space="preserve"> </w:t>
      </w:r>
      <w:r w:rsidR="00E700E5" w:rsidRPr="00E700E5">
        <w:rPr>
          <w:b/>
          <w:bCs/>
          <w:sz w:val="20"/>
          <w:szCs w:val="20"/>
        </w:rPr>
        <w:tab/>
      </w:r>
      <w:r w:rsidR="00E700E5" w:rsidRPr="00E700E5">
        <w:rPr>
          <w:b/>
          <w:bCs/>
          <w:sz w:val="20"/>
          <w:szCs w:val="20"/>
        </w:rPr>
        <w:tab/>
      </w:r>
      <w:r w:rsidR="00E700E5" w:rsidRPr="00E700E5">
        <w:rPr>
          <w:b/>
          <w:bCs/>
          <w:sz w:val="20"/>
          <w:szCs w:val="20"/>
        </w:rPr>
        <w:tab/>
      </w:r>
      <w:r w:rsidR="00E700E5" w:rsidRPr="00E700E5">
        <w:rPr>
          <w:b/>
          <w:bCs/>
          <w:sz w:val="20"/>
          <w:szCs w:val="20"/>
        </w:rPr>
        <w:tab/>
      </w:r>
      <w:r>
        <w:rPr>
          <w:b/>
          <w:bCs/>
          <w:sz w:val="20"/>
          <w:szCs w:val="20"/>
        </w:rPr>
        <w:t xml:space="preserve">              </w:t>
      </w:r>
      <w:r w:rsidR="00E700E5" w:rsidRPr="00E700E5">
        <w:rPr>
          <w:b/>
          <w:bCs/>
          <w:sz w:val="20"/>
          <w:szCs w:val="20"/>
        </w:rPr>
        <w:tab/>
      </w:r>
      <w:r>
        <w:rPr>
          <w:b/>
          <w:bCs/>
          <w:sz w:val="20"/>
          <w:szCs w:val="20"/>
        </w:rPr>
        <w:t xml:space="preserve"> </w:t>
      </w:r>
      <w:r w:rsidR="00E700E5" w:rsidRPr="00E700E5">
        <w:rPr>
          <w:b/>
          <w:bCs/>
          <w:sz w:val="20"/>
          <w:szCs w:val="20"/>
        </w:rPr>
        <w:t xml:space="preserve">    </w:t>
      </w:r>
      <w:r>
        <w:rPr>
          <w:b/>
          <w:bCs/>
          <w:sz w:val="20"/>
          <w:szCs w:val="20"/>
        </w:rPr>
        <w:t xml:space="preserve">               </w:t>
      </w:r>
      <w:r w:rsidR="00E700E5" w:rsidRPr="00E700E5">
        <w:rPr>
          <w:b/>
          <w:bCs/>
          <w:sz w:val="20"/>
          <w:szCs w:val="20"/>
        </w:rPr>
        <w:t xml:space="preserve">September 2003 – July 2009 </w:t>
      </w:r>
    </w:p>
    <w:p w14:paraId="067AB4DE" w14:textId="1BF0893D" w:rsidR="00E700E5" w:rsidRPr="00E700E5" w:rsidRDefault="00E1075E" w:rsidP="00E700E5">
      <w:pPr>
        <w:pStyle w:val="NoSpacing"/>
        <w:rPr>
          <w:b/>
          <w:bCs/>
          <w:sz w:val="20"/>
          <w:szCs w:val="20"/>
        </w:rPr>
      </w:pPr>
      <w:r w:rsidRPr="00E700E5">
        <w:rPr>
          <w:b/>
          <w:bCs/>
          <w:sz w:val="20"/>
          <w:szCs w:val="20"/>
        </w:rPr>
        <w:t xml:space="preserve">A-Levels: </w:t>
      </w:r>
    </w:p>
    <w:p w14:paraId="05AE5073" w14:textId="6E1ABBF1" w:rsidR="00E700E5" w:rsidRPr="00E700E5" w:rsidRDefault="00E1075E" w:rsidP="00E700E5">
      <w:pPr>
        <w:pStyle w:val="NoSpacing"/>
        <w:rPr>
          <w:sz w:val="20"/>
          <w:szCs w:val="20"/>
        </w:rPr>
      </w:pPr>
      <w:r w:rsidRPr="00E700E5">
        <w:rPr>
          <w:sz w:val="20"/>
          <w:szCs w:val="20"/>
        </w:rPr>
        <w:t xml:space="preserve">Economics </w:t>
      </w:r>
      <w:r w:rsidR="00E700E5">
        <w:rPr>
          <w:sz w:val="20"/>
          <w:szCs w:val="20"/>
        </w:rPr>
        <w:t xml:space="preserve">- </w:t>
      </w:r>
      <w:r w:rsidRPr="00E700E5">
        <w:rPr>
          <w:sz w:val="20"/>
          <w:szCs w:val="20"/>
        </w:rPr>
        <w:t>A</w:t>
      </w:r>
    </w:p>
    <w:p w14:paraId="175F0D9B" w14:textId="3700AA5C" w:rsidR="00E700E5" w:rsidRPr="00E700E5" w:rsidRDefault="00E1075E" w:rsidP="00E700E5">
      <w:pPr>
        <w:pStyle w:val="NoSpacing"/>
        <w:rPr>
          <w:sz w:val="20"/>
          <w:szCs w:val="20"/>
        </w:rPr>
      </w:pPr>
      <w:r w:rsidRPr="00E700E5">
        <w:rPr>
          <w:sz w:val="20"/>
          <w:szCs w:val="20"/>
        </w:rPr>
        <w:t xml:space="preserve">Geography </w:t>
      </w:r>
      <w:r w:rsidR="00E700E5">
        <w:rPr>
          <w:sz w:val="20"/>
          <w:szCs w:val="20"/>
        </w:rPr>
        <w:t>-</w:t>
      </w:r>
      <w:r w:rsidRPr="00E700E5">
        <w:rPr>
          <w:sz w:val="20"/>
          <w:szCs w:val="20"/>
        </w:rPr>
        <w:t xml:space="preserve"> B</w:t>
      </w:r>
    </w:p>
    <w:p w14:paraId="592FD5A3" w14:textId="5E115796" w:rsidR="00E1075E" w:rsidRPr="00E700E5" w:rsidRDefault="00E1075E" w:rsidP="00E700E5">
      <w:pPr>
        <w:pStyle w:val="NoSpacing"/>
        <w:rPr>
          <w:sz w:val="20"/>
          <w:szCs w:val="20"/>
        </w:rPr>
      </w:pPr>
      <w:r w:rsidRPr="00E700E5">
        <w:rPr>
          <w:sz w:val="20"/>
          <w:szCs w:val="20"/>
        </w:rPr>
        <w:t xml:space="preserve">Physics </w:t>
      </w:r>
      <w:r w:rsidR="00E700E5">
        <w:rPr>
          <w:sz w:val="20"/>
          <w:szCs w:val="20"/>
        </w:rPr>
        <w:t xml:space="preserve">- </w:t>
      </w:r>
      <w:r w:rsidRPr="00E700E5">
        <w:rPr>
          <w:sz w:val="20"/>
          <w:szCs w:val="20"/>
        </w:rPr>
        <w:t>C</w:t>
      </w:r>
    </w:p>
    <w:p w14:paraId="1B23A3DC" w14:textId="77777777" w:rsidR="00E1075E" w:rsidRPr="00DA01A8" w:rsidRDefault="00E1075E" w:rsidP="00E700E5">
      <w:pPr>
        <w:pStyle w:val="NoSpacing"/>
        <w:rPr>
          <w:rFonts w:ascii="Calibri" w:hAnsi="Calibri" w:cs="Tahoma"/>
          <w:sz w:val="20"/>
        </w:rPr>
      </w:pPr>
    </w:p>
    <w:p w14:paraId="24BC7DD0" w14:textId="5280CC7E" w:rsidR="001C6C41" w:rsidRDefault="00E1075E" w:rsidP="00E700E5">
      <w:pPr>
        <w:pStyle w:val="NoSpacing"/>
        <w:ind w:left="3600" w:hanging="3600"/>
        <w:rPr>
          <w:rFonts w:ascii="Calibri" w:hAnsi="Calibri" w:cs="Tahoma"/>
          <w:sz w:val="20"/>
        </w:rPr>
      </w:pPr>
      <w:r w:rsidRPr="00DA01A8">
        <w:rPr>
          <w:rFonts w:ascii="Calibri" w:hAnsi="Calibri" w:cs="Tahoma"/>
          <w:b/>
          <w:sz w:val="20"/>
        </w:rPr>
        <w:t>Technical Skills:</w:t>
      </w:r>
      <w:r w:rsidR="00F75C20">
        <w:rPr>
          <w:rFonts w:ascii="Calibri" w:hAnsi="Calibri" w:cs="Tahoma"/>
          <w:sz w:val="20"/>
        </w:rPr>
        <w:t xml:space="preserve"> </w:t>
      </w:r>
      <w:r w:rsidR="00E700E5">
        <w:rPr>
          <w:rFonts w:ascii="Calibri" w:hAnsi="Calibri" w:cs="Tahoma"/>
          <w:sz w:val="20"/>
        </w:rPr>
        <w:tab/>
      </w:r>
      <w:r w:rsidRPr="00FB3D64">
        <w:rPr>
          <w:rFonts w:ascii="Calibri" w:hAnsi="Calibri" w:cs="Tahoma"/>
          <w:sz w:val="19"/>
          <w:szCs w:val="19"/>
        </w:rPr>
        <w:t xml:space="preserve">Data models; Excel; BPM; SQL; DevOps; Microsoft Dynamics; CRM; Business Intelligence; </w:t>
      </w:r>
      <w:r w:rsidR="00F75C20">
        <w:rPr>
          <w:rFonts w:ascii="Calibri" w:hAnsi="Calibri" w:cs="Tahoma"/>
          <w:sz w:val="19"/>
          <w:szCs w:val="19"/>
        </w:rPr>
        <w:t>Agile</w:t>
      </w:r>
    </w:p>
    <w:p w14:paraId="06F42E4C" w14:textId="77777777" w:rsidR="00E700E5" w:rsidRDefault="00E700E5" w:rsidP="00E700E5">
      <w:pPr>
        <w:pStyle w:val="NoSpacing"/>
        <w:ind w:left="3600" w:hanging="3600"/>
        <w:rPr>
          <w:rFonts w:ascii="Calibri" w:hAnsi="Calibri" w:cs="Tahoma"/>
          <w:b/>
          <w:sz w:val="20"/>
        </w:rPr>
      </w:pPr>
    </w:p>
    <w:p w14:paraId="14561408" w14:textId="14C30CD7" w:rsidR="00BD134D" w:rsidRDefault="00E1075E" w:rsidP="00E700E5">
      <w:pPr>
        <w:pStyle w:val="NoSpacing"/>
        <w:ind w:left="3600" w:hanging="3600"/>
        <w:rPr>
          <w:rFonts w:ascii="Calibri" w:hAnsi="Calibri" w:cs="Tahoma"/>
          <w:sz w:val="20"/>
        </w:rPr>
      </w:pPr>
      <w:r w:rsidRPr="00DA01A8">
        <w:rPr>
          <w:rFonts w:ascii="Calibri" w:hAnsi="Calibri" w:cs="Tahoma"/>
          <w:b/>
          <w:sz w:val="20"/>
        </w:rPr>
        <w:t>Soft skills:</w:t>
      </w:r>
      <w:r w:rsidR="00F75C20">
        <w:rPr>
          <w:rFonts w:ascii="Calibri" w:hAnsi="Calibri" w:cs="Tahoma"/>
          <w:b/>
          <w:sz w:val="20"/>
        </w:rPr>
        <w:t xml:space="preserve"> </w:t>
      </w:r>
      <w:r w:rsidR="00E700E5">
        <w:rPr>
          <w:rFonts w:ascii="Calibri" w:hAnsi="Calibri" w:cs="Tahoma"/>
          <w:b/>
          <w:sz w:val="20"/>
        </w:rPr>
        <w:tab/>
      </w:r>
      <w:r>
        <w:rPr>
          <w:rFonts w:ascii="Calibri" w:hAnsi="Calibri" w:cs="Tahoma"/>
          <w:sz w:val="20"/>
        </w:rPr>
        <w:t xml:space="preserve">Attention to detail; </w:t>
      </w:r>
      <w:r w:rsidRPr="00DA01A8">
        <w:rPr>
          <w:rFonts w:ascii="Calibri" w:hAnsi="Calibri" w:cs="Tahoma"/>
          <w:sz w:val="20"/>
        </w:rPr>
        <w:t>Leadership; Presenti</w:t>
      </w:r>
      <w:r>
        <w:rPr>
          <w:rFonts w:ascii="Calibri" w:hAnsi="Calibri" w:cs="Tahoma"/>
          <w:sz w:val="20"/>
        </w:rPr>
        <w:t>ng; Problem solving;</w:t>
      </w:r>
      <w:r w:rsidR="00F75C20">
        <w:rPr>
          <w:rFonts w:ascii="Calibri" w:hAnsi="Calibri" w:cs="Tahoma"/>
          <w:sz w:val="20"/>
        </w:rPr>
        <w:t xml:space="preserve"> Negotiation;</w:t>
      </w:r>
      <w:r w:rsidRPr="00DA01A8">
        <w:rPr>
          <w:rFonts w:ascii="Calibri" w:hAnsi="Calibri" w:cs="Tahoma"/>
          <w:sz w:val="20"/>
        </w:rPr>
        <w:t xml:space="preserve"> </w:t>
      </w:r>
      <w:r w:rsidR="00F75C20">
        <w:rPr>
          <w:rFonts w:ascii="Calibri" w:hAnsi="Calibri" w:cs="Tahoma"/>
          <w:sz w:val="20"/>
        </w:rPr>
        <w:t>Effective communication</w:t>
      </w:r>
      <w:r w:rsidRPr="00DA01A8">
        <w:rPr>
          <w:rFonts w:ascii="Calibri" w:hAnsi="Calibri" w:cs="Tahoma"/>
          <w:sz w:val="20"/>
        </w:rPr>
        <w:t xml:space="preserve"> </w:t>
      </w:r>
    </w:p>
    <w:p w14:paraId="19D040D7" w14:textId="77777777" w:rsidR="00E700E5" w:rsidRPr="00E700E5" w:rsidRDefault="00E700E5" w:rsidP="00E700E5">
      <w:pPr>
        <w:pStyle w:val="NoSpacing"/>
        <w:ind w:left="3600" w:hanging="3600"/>
        <w:rPr>
          <w:rFonts w:ascii="Calibri" w:hAnsi="Calibri" w:cs="Tahoma"/>
          <w:sz w:val="20"/>
        </w:rPr>
      </w:pPr>
    </w:p>
    <w:p w14:paraId="454B4043" w14:textId="77777777" w:rsidR="00BD134D" w:rsidRPr="00BD134D" w:rsidRDefault="00AE55B7" w:rsidP="00147ABF">
      <w:pPr>
        <w:jc w:val="both"/>
      </w:pPr>
      <w:r>
        <w:rPr>
          <w:noProof/>
          <w:lang w:eastAsia="en-GB"/>
        </w:rPr>
        <mc:AlternateContent>
          <mc:Choice Requires="wps">
            <w:drawing>
              <wp:anchor distT="0" distB="0" distL="114300" distR="114300" simplePos="0" relativeHeight="251667456" behindDoc="0" locked="0" layoutInCell="1" allowOverlap="1" wp14:anchorId="37F6CEA3" wp14:editId="126219AF">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wps:spPr>
                      <wps:txbx>
                        <w:txbxContent>
                          <w:p w14:paraId="070CC68C"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6CEA3" id="_x0000_s1031" type="#_x0000_t202" style="position:absolute;left:0;text-align:left;margin-left:0;margin-top:1.2pt;width:19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" fillcolor="windowText" strokecolor="windowText">
                <v:path arrowok="t"/>
                <v:textbox>
                  <w:txbxContent>
                    <w:p w14:paraId="070CC68C"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0D91F5E5" w14:textId="65543C70" w:rsidR="00BD134D" w:rsidRPr="001C6C41" w:rsidRDefault="001C6C41" w:rsidP="00147ABF">
      <w:pPr>
        <w:jc w:val="both"/>
        <w:rPr>
          <w:rFonts w:ascii="Calibri" w:hAnsi="Calibri" w:cs="Tahoma"/>
          <w:sz w:val="20"/>
        </w:rPr>
      </w:pPr>
      <w:r>
        <w:rPr>
          <w:rFonts w:ascii="Calibri" w:hAnsi="Calibri" w:cs="Tahoma"/>
          <w:sz w:val="20"/>
        </w:rPr>
        <w:t>Videography; football</w:t>
      </w:r>
      <w:r w:rsidRPr="00DA01A8">
        <w:rPr>
          <w:rFonts w:ascii="Calibri" w:hAnsi="Calibri" w:cs="Tahoma"/>
          <w:sz w:val="20"/>
        </w:rPr>
        <w:t xml:space="preserve">, rugby and </w:t>
      </w:r>
      <w:r>
        <w:rPr>
          <w:rFonts w:ascii="Calibri" w:hAnsi="Calibri" w:cs="Tahoma"/>
          <w:sz w:val="20"/>
        </w:rPr>
        <w:t>weight lifting, harnessing the importance of working together</w:t>
      </w:r>
      <w:r w:rsidRPr="00DA01A8">
        <w:rPr>
          <w:rFonts w:ascii="Calibri" w:hAnsi="Calibri" w:cs="Tahoma"/>
          <w:sz w:val="20"/>
        </w:rPr>
        <w:t>; technology a</w:t>
      </w:r>
      <w:r>
        <w:rPr>
          <w:rFonts w:ascii="Calibri" w:hAnsi="Calibri" w:cs="Tahoma"/>
          <w:sz w:val="20"/>
        </w:rPr>
        <w:t>dvancements; asset management; technical analysis and financial markets</w:t>
      </w:r>
      <w:r w:rsidR="00E700E5">
        <w:rPr>
          <w:rFonts w:ascii="Calibri" w:hAnsi="Calibri" w:cs="Tahoma"/>
          <w:sz w:val="20"/>
        </w:rPr>
        <w:t>.</w:t>
      </w:r>
    </w:p>
    <w:sectPr w:rsidR="00BD134D" w:rsidRPr="001C6C41"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45FC5" w14:textId="77777777" w:rsidR="00C640C5" w:rsidRDefault="00C640C5" w:rsidP="003B6D4D">
      <w:pPr>
        <w:spacing w:after="0" w:line="240" w:lineRule="auto"/>
      </w:pPr>
      <w:r>
        <w:separator/>
      </w:r>
    </w:p>
  </w:endnote>
  <w:endnote w:type="continuationSeparator" w:id="0">
    <w:p w14:paraId="51F733B0" w14:textId="77777777" w:rsidR="00C640C5" w:rsidRDefault="00C640C5"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75B42"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08EE3B80" wp14:editId="366D4A02">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203144DB"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8EE3B80"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203144DB"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63F6D" w14:textId="77777777" w:rsidR="00C640C5" w:rsidRDefault="00C640C5" w:rsidP="003B6D4D">
      <w:pPr>
        <w:spacing w:after="0" w:line="240" w:lineRule="auto"/>
      </w:pPr>
      <w:r>
        <w:separator/>
      </w:r>
    </w:p>
  </w:footnote>
  <w:footnote w:type="continuationSeparator" w:id="0">
    <w:p w14:paraId="5E1986B4" w14:textId="77777777" w:rsidR="00C640C5" w:rsidRDefault="00C640C5"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2B78A"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11605FCA" wp14:editId="39478CB8">
          <wp:simplePos x="0" y="0"/>
          <wp:positionH relativeFrom="column">
            <wp:posOffset>-276225</wp:posOffset>
          </wp:positionH>
          <wp:positionV relativeFrom="paragraph">
            <wp:posOffset>-182245</wp:posOffset>
          </wp:positionV>
          <wp:extent cx="1348105" cy="639445"/>
          <wp:effectExtent l="0" t="0" r="444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6077DCD5"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715FBDF4"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46CC1"/>
    <w:multiLevelType w:val="hybridMultilevel"/>
    <w:tmpl w:val="827C4672"/>
    <w:lvl w:ilvl="0" w:tplc="D5E4205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5"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6852D1"/>
    <w:multiLevelType w:val="hybridMultilevel"/>
    <w:tmpl w:val="B59807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881A56"/>
    <w:multiLevelType w:val="hybridMultilevel"/>
    <w:tmpl w:val="1362DE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E7004A"/>
    <w:multiLevelType w:val="hybridMultilevel"/>
    <w:tmpl w:val="69D237C0"/>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39948B1"/>
    <w:multiLevelType w:val="hybridMultilevel"/>
    <w:tmpl w:val="DC345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FD0EFD"/>
    <w:multiLevelType w:val="hybridMultilevel"/>
    <w:tmpl w:val="70B44C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0903A8"/>
    <w:multiLevelType w:val="hybridMultilevel"/>
    <w:tmpl w:val="C66E08B2"/>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7"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CF6078"/>
    <w:multiLevelType w:val="hybridMultilevel"/>
    <w:tmpl w:val="6666C9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31"/>
  </w:num>
  <w:num w:numId="2">
    <w:abstractNumId w:val="6"/>
  </w:num>
  <w:num w:numId="3">
    <w:abstractNumId w:val="29"/>
  </w:num>
  <w:num w:numId="4">
    <w:abstractNumId w:val="24"/>
  </w:num>
  <w:num w:numId="5">
    <w:abstractNumId w:val="12"/>
  </w:num>
  <w:num w:numId="6">
    <w:abstractNumId w:val="14"/>
  </w:num>
  <w:num w:numId="7">
    <w:abstractNumId w:val="28"/>
  </w:num>
  <w:num w:numId="8">
    <w:abstractNumId w:val="0"/>
  </w:num>
  <w:num w:numId="9">
    <w:abstractNumId w:val="18"/>
  </w:num>
  <w:num w:numId="10">
    <w:abstractNumId w:val="5"/>
  </w:num>
  <w:num w:numId="11">
    <w:abstractNumId w:val="21"/>
  </w:num>
  <w:num w:numId="12">
    <w:abstractNumId w:val="27"/>
  </w:num>
  <w:num w:numId="13">
    <w:abstractNumId w:val="20"/>
  </w:num>
  <w:num w:numId="14">
    <w:abstractNumId w:val="2"/>
  </w:num>
  <w:num w:numId="15">
    <w:abstractNumId w:val="1"/>
  </w:num>
  <w:num w:numId="16">
    <w:abstractNumId w:val="19"/>
  </w:num>
  <w:num w:numId="17">
    <w:abstractNumId w:val="9"/>
  </w:num>
  <w:num w:numId="18">
    <w:abstractNumId w:val="17"/>
  </w:num>
  <w:num w:numId="19">
    <w:abstractNumId w:val="7"/>
  </w:num>
  <w:num w:numId="20">
    <w:abstractNumId w:val="23"/>
  </w:num>
  <w:num w:numId="21">
    <w:abstractNumId w:val="16"/>
  </w:num>
  <w:num w:numId="22">
    <w:abstractNumId w:val="26"/>
  </w:num>
  <w:num w:numId="23">
    <w:abstractNumId w:val="10"/>
  </w:num>
  <w:num w:numId="24">
    <w:abstractNumId w:val="4"/>
  </w:num>
  <w:num w:numId="25">
    <w:abstractNumId w:val="25"/>
  </w:num>
  <w:num w:numId="26">
    <w:abstractNumId w:val="13"/>
  </w:num>
  <w:num w:numId="27">
    <w:abstractNumId w:val="8"/>
  </w:num>
  <w:num w:numId="28">
    <w:abstractNumId w:val="22"/>
  </w:num>
  <w:num w:numId="29">
    <w:abstractNumId w:val="3"/>
  </w:num>
  <w:num w:numId="30">
    <w:abstractNumId w:val="11"/>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96701"/>
    <w:rsid w:val="000B05E4"/>
    <w:rsid w:val="000B5DFC"/>
    <w:rsid w:val="001150AC"/>
    <w:rsid w:val="0014273F"/>
    <w:rsid w:val="00147ABF"/>
    <w:rsid w:val="001C6C41"/>
    <w:rsid w:val="002417F2"/>
    <w:rsid w:val="002666C4"/>
    <w:rsid w:val="002A0A9E"/>
    <w:rsid w:val="00300CBF"/>
    <w:rsid w:val="0034402F"/>
    <w:rsid w:val="003461CF"/>
    <w:rsid w:val="00386377"/>
    <w:rsid w:val="003A1841"/>
    <w:rsid w:val="003B6D4D"/>
    <w:rsid w:val="00407006"/>
    <w:rsid w:val="004221A7"/>
    <w:rsid w:val="00455BC4"/>
    <w:rsid w:val="00487708"/>
    <w:rsid w:val="00494106"/>
    <w:rsid w:val="004A1B79"/>
    <w:rsid w:val="004B1F58"/>
    <w:rsid w:val="004F3207"/>
    <w:rsid w:val="005029C9"/>
    <w:rsid w:val="00522199"/>
    <w:rsid w:val="005748A3"/>
    <w:rsid w:val="0057642F"/>
    <w:rsid w:val="00601A7D"/>
    <w:rsid w:val="00627649"/>
    <w:rsid w:val="00637307"/>
    <w:rsid w:val="00713D83"/>
    <w:rsid w:val="00726D6C"/>
    <w:rsid w:val="007F34B6"/>
    <w:rsid w:val="00841D14"/>
    <w:rsid w:val="00865E6D"/>
    <w:rsid w:val="00873E02"/>
    <w:rsid w:val="008F1E9B"/>
    <w:rsid w:val="009B6F10"/>
    <w:rsid w:val="00AC2C27"/>
    <w:rsid w:val="00AC34EB"/>
    <w:rsid w:val="00AE0C3E"/>
    <w:rsid w:val="00AE55B7"/>
    <w:rsid w:val="00B553AE"/>
    <w:rsid w:val="00B8604F"/>
    <w:rsid w:val="00B97250"/>
    <w:rsid w:val="00BD134D"/>
    <w:rsid w:val="00BD3524"/>
    <w:rsid w:val="00C640C5"/>
    <w:rsid w:val="00CC71CF"/>
    <w:rsid w:val="00CD4628"/>
    <w:rsid w:val="00D01EAE"/>
    <w:rsid w:val="00D11FD0"/>
    <w:rsid w:val="00D33AB2"/>
    <w:rsid w:val="00D40589"/>
    <w:rsid w:val="00D542AB"/>
    <w:rsid w:val="00E1075E"/>
    <w:rsid w:val="00E14A8E"/>
    <w:rsid w:val="00E25F4E"/>
    <w:rsid w:val="00E51C03"/>
    <w:rsid w:val="00E700E5"/>
    <w:rsid w:val="00EC54C5"/>
    <w:rsid w:val="00F75C20"/>
    <w:rsid w:val="00FA2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F79E2"/>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paragraph" w:styleId="NoSpacing">
    <w:name w:val="No Spacing"/>
    <w:uiPriority w:val="1"/>
    <w:qFormat/>
    <w:rsid w:val="00E700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6D77-ADC9-4B98-B4C7-8F4A480659B5}">
  <ds:schemaRefs>
    <ds:schemaRef ds:uri="http://schemas.microsoft.com/sharepoint/v3/contenttype/forms"/>
  </ds:schemaRefs>
</ds:datastoreItem>
</file>

<file path=customXml/itemProps2.xml><?xml version="1.0" encoding="utf-8"?>
<ds:datastoreItem xmlns:ds="http://schemas.openxmlformats.org/officeDocument/2006/customXml" ds:itemID="{0F88E8B8-DD7B-4BE5-A516-4A9F85219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B9CC1-00C5-4345-9018-7E5330C725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1A7EF9-B21E-4CBE-AF4F-1108A222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2020-06-01T14:10:00Z</dcterms:created>
  <dcterms:modified xsi:type="dcterms:W3CDTF">2020-06-09T15:55:00Z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