
<file path=[Content_Types].xml><?xml version="1.0" encoding="utf-8"?>
<Types xmlns="http://schemas.openxmlformats.org/package/2006/content-types">
  <Default Extension="xml" ContentType="application/xml"/>
  <Default Extension="jpeg" ContentType="image/jpeg"/>
  <Default Extension="rels" ContentType="application/vnd.openxmlformats-package.relationship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word/document.xml" ContentType="application/vnd.openxmlformats-officedocument.wordprocessingml.document.main+xml"/>
  <Override PartName="/word/numbering.xml" ContentType="application/vnd.openxmlformats-officedocument.wordprocessingml.numbering+xml"/>
  <Override PartName="/word/settings.xml" ContentType="application/vnd.openxmlformats-officedocument.wordprocessingml.settings+xml"/>
  <Override PartName="/docProps/custom.xml" ContentType="application/vnd.openxmlformats-officedocument.custom-properties+xml"/>
  <Override PartName="/word/styles.xml" ContentType="application/vnd.openxmlformats-officedocument.wordprocessingml.styles+xml"/>
  <Override PartName="/docProps/app.xml" ContentType="application/vnd.openxmlformats-officedocument.extended-properties+xml"/>
</Types>
</file>

<file path=_rels/.rels><?xml version="1.0" encoding="UTF-8"?>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http://schemas.openxmlformats.org/wordprocessingml/2006/main" xmlns:wp="http://schemas.openxmlformats.org/drawingml/2006/wordprocessingDrawing" xmlns:r="http://schemas.openxmlformats.org/officeDocument/2006/relationships" xmlns:v="urn:schemas-microsoft-com:vml" xmlns:w10="urn:schemas-microsoft-com:office:word" xmlns:o="urn:schemas-microsoft-com:office:office" xmlns:wp14="http://schemas.microsoft.com/office/word/2010/wordprocessingDrawing" xmlns:w14="http://schemas.microsoft.com/office/word/2010/wordml" xmlns:mc="http://schemas.openxmlformats.org/markup-compatibility/2006" xmlns:m="http://schemas.openxmlformats.org/officeDocument/2006/math" xmlns:wps="http://schemas.microsoft.com/office/word/2010/wordprocessingShape" xmlns:wpg="http://schemas.microsoft.com/office/word/2010/wordprocessingGroup" xmlns:wpi="http://schemas.microsoft.com/office/word/2010/wordprocessingInk" xmlns:wpc="http://schemas.microsoft.com/office/word/2010/wordprocessingCanvas" xmlns:wpsCustomData="http://www.wps.cn/officeDocument/2013/wpsCustomData" mc:Ignorable="w14 wp14">
  <w:body>
    <w:p w14:paraId="98014A73">
      <w:pPr>
        <w:pStyle w:val="style4098"/>
        <w:spacing w:lineRule="auto" w:line="261"/>
        <w:rPr>
          <w:color w:val="000000"/>
          <w:lang w:val="en-US"/>
        </w:rPr>
      </w:pPr>
      <w:r>
        <w:rPr>
          <w:color w:val="000000"/>
          <w:lang w:val="en-US"/>
        </w:rPr>
        <w:t xml:space="preserve">NAMA : Nuri Maulida </w:t>
      </w:r>
    </w:p>
    <w:p w14:paraId="5BD09614">
      <w:pPr>
        <w:pStyle w:val="style4098"/>
        <w:spacing w:lineRule="auto" w:line="261"/>
        <w:rPr>
          <w:color w:val="000000"/>
          <w:lang w:val="en-US"/>
        </w:rPr>
      </w:pPr>
      <w:r>
        <w:rPr>
          <w:color w:val="000000"/>
          <w:lang w:val="en-US"/>
        </w:rPr>
        <w:t xml:space="preserve">PRODI : Bimbingan Konseling Islam </w:t>
      </w:r>
    </w:p>
    <w:p w14:paraId="C57973F1">
      <w:pPr>
        <w:pStyle w:val="style4098"/>
        <w:spacing w:lineRule="auto" w:line="261"/>
        <w:rPr>
          <w:color w:val="000000"/>
        </w:rPr>
      </w:pPr>
    </w:p>
    <w:p w14:paraId="721F1B43">
      <w:pPr>
        <w:pStyle w:val="style4098"/>
        <w:spacing w:lineRule="auto" w:line="261"/>
        <w:rPr>
          <w:color w:val="000000"/>
        </w:rPr>
      </w:pPr>
      <w:r>
        <w:rPr>
          <w:color w:val="000000"/>
        </w:rPr>
        <w:t>MEMBENTUK KARAKTER MAHASISWA IDEAL :INTEGRASI PEMIKIRAN BUYA HAMKA DALAM AKSI NYATA</w:t>
      </w:r>
    </w:p>
    <w:p w14:paraId="C0E117C0">
      <w:pPr>
        <w:pStyle w:val="style66"/>
        <w:spacing w:before="136"/>
        <w:ind w:left="0" w:right="0" w:firstLine="0"/>
        <w:jc w:val="left"/>
        <w:rPr>
          <w:rFonts w:ascii="Arial"/>
          <w:b/>
          <w:sz w:val="32"/>
        </w:rPr>
      </w:pPr>
    </w:p>
    <w:p w14:paraId="871A3D61">
      <w:pPr>
        <w:pStyle w:val="style4099"/>
        <w:rPr>
          <w:color w:val="000000"/>
        </w:rPr>
      </w:pPr>
      <w:r>
        <w:rPr>
          <w:color w:val="000000"/>
        </w:rPr>
        <w:t xml:space="preserve">Pendahuluan: Sebuah Awal Perjalanan </w:t>
      </w:r>
      <w:r>
        <w:rPr>
          <w:color w:val="000000"/>
          <w:spacing w:val="-4"/>
        </w:rPr>
        <w:t>Baru</w:t>
      </w:r>
    </w:p>
    <w:p w14:paraId="FC9C12C5">
      <w:pPr>
        <w:pStyle w:val="style66"/>
        <w:spacing w:before="203" w:lineRule="auto" w:line="302"/>
        <w:rPr/>
      </w:pPr>
      <w:r>
        <w:t xml:space="preserve">Menjadi seorang mahasiswa bukan sekadar mengubah status dari siswa </w:t>
      </w:r>
      <w:r>
        <w:t>sekolah menengah, melainkan sebuah transformasi besar dalam cara berpikir, bertindak, dan memandang dunia. Ketika pertama kali menginjakkan kaki di dunia kemahasiswaan, saya menyadari bahwa tanggung jawab yang saya pikul kini jauh lebih besar. Saya bukan lagi seorang remaja yang hanya menerima ilmu secara pasif di dalam kelas, melainkan seorang agen perubahan yang dituntut untuk aktif, mandiri, dan memiliki integritas moral yang tinggi. Di</w:t>
      </w:r>
      <w:r>
        <w:t>tengah</w:t>
      </w:r>
      <w:r>
        <w:t>derasnya</w:t>
      </w:r>
      <w:r>
        <w:t>arus</w:t>
      </w:r>
      <w:r>
        <w:t>modernisasi</w:t>
      </w:r>
      <w:r>
        <w:t>dan</w:t>
      </w:r>
      <w:r>
        <w:t>disrupsi</w:t>
      </w:r>
      <w:r>
        <w:t>teknologi</w:t>
      </w:r>
      <w:r>
        <w:t>saat</w:t>
      </w:r>
      <w:r>
        <w:t>ini,</w:t>
      </w:r>
      <w:r>
        <w:t>tantangan</w:t>
      </w:r>
      <w:r>
        <w:t>yang</w:t>
      </w:r>
      <w:r>
        <w:t>dihadapi oleh generasi saya menjadi semakin kompleks. Kita dihadapkan pada krisis identitas, degradasi moral, dan tekanan akademis yang sering kali mengaburkan esensi sejati dari pendidikan itu sendiri. Oleh karena itu, saya merasa perlu memiliki kompas moral dan intelektual yang kokoh untuk memandu langkah saya selama menempuh pendidikan tinggi</w:t>
      </w:r>
      <w:r>
        <w:rPr>
          <w:spacing w:val="-4"/>
        </w:rPr>
        <w:t>ini.</w:t>
      </w:r>
    </w:p>
    <w:p w14:paraId="D75A5713">
      <w:pPr>
        <w:pStyle w:val="style66"/>
        <w:spacing w:before="215" w:lineRule="auto" w:line="302"/>
        <w:rPr/>
      </w:pPr>
      <w:r>
        <w:t xml:space="preserve">Dalam pencarian arah tersebut, saya menemukan jawaban yang sangat </w:t>
      </w:r>
      <w:r>
        <w:t xml:space="preserve">mendalam melalui karya-karya emas profetik dari ulama dan sastrawan besar Indonesia, Prof. Dr. HAMKA, atau yang lebih dikenal sebagai Buya Hamka. Pemikiran-pemikiran beliau yang tertuang dalam buku-buku monumental seperti </w:t>
      </w:r>
      <w:r>
        <w:rPr>
          <w:rFonts w:ascii="Arial"/>
          <w:i/>
        </w:rPr>
        <w:t xml:space="preserve">Tasauf Modern </w:t>
      </w:r>
      <w:r>
        <w:t xml:space="preserve">dan </w:t>
      </w:r>
      <w:r>
        <w:rPr>
          <w:rFonts w:ascii="Arial"/>
          <w:i/>
        </w:rPr>
        <w:t xml:space="preserve">Falsafah Hidup </w:t>
      </w:r>
      <w:r>
        <w:t>seakan berbicara langsung kepada jiwa saya yang sedang mencari jati diri. Melalui esai personal ini, saya ingin merefleksikan bagaimana nilai-nilai luhur yang diajarkan oleh Buya Hamka dapat diintegrasikan ke dalam kehidupan saya sebagai mahasiswa. Saya ingin dikenal sebagai mahasiswa yang tidak hanya unggul secara akademis di dalam ruang kuliah, tetapi juga memiliki</w:t>
      </w:r>
      <w:r>
        <w:t>kedalaman</w:t>
      </w:r>
      <w:r>
        <w:t>spiritual,</w:t>
      </w:r>
      <w:r>
        <w:t>keteguhan</w:t>
      </w:r>
      <w:r>
        <w:t>karakter,</w:t>
      </w:r>
      <w:r>
        <w:t>serta</w:t>
      </w:r>
      <w:r>
        <w:t>kepekaan</w:t>
      </w:r>
      <w:r>
        <w:t>sosial</w:t>
      </w:r>
      <w:r>
        <w:t>yang</w:t>
      </w:r>
      <w:r>
        <w:t>tinggi</w:t>
      </w:r>
      <w:r>
        <w:t>di</w:t>
      </w:r>
      <w:r>
        <w:t>tengah masyarakat. Bagi saya, esai ini adalah sebuah janji diri dan peta jalan untuk membentuk karakter mahasiswa ideal yang utuh dan berdampak nyata bagi bangsa.</w:t>
      </w:r>
    </w:p>
    <w:p w14:paraId="8206FDB5">
      <w:pPr>
        <w:pStyle w:val="style66"/>
        <w:spacing w:after="0" w:lineRule="auto" w:line="302"/>
        <w:rPr/>
        <w:sectPr>
          <w:type w:val="continuous"/>
          <w:pgSz w:w="12240" w:h="15840" w:orient="portrait"/>
          <w:pgMar w:top="1520" w:right="1440" w:bottom="280" w:left="1440" w:header="720" w:footer="720" w:gutter="0"/>
        </w:sectPr>
      </w:pPr>
    </w:p>
    <w:p w14:paraId="8BB6B351">
      <w:pPr>
        <w:pStyle w:val="style4099"/>
        <w:spacing w:before="75"/>
        <w:rPr>
          <w:color w:val="000000"/>
        </w:rPr>
      </w:pPr>
      <w:r>
        <w:rPr>
          <w:color w:val="000000"/>
        </w:rPr>
        <w:t xml:space="preserve">Visi Diri: Mahasiswa yang Berkarakter dan </w:t>
      </w:r>
      <w:r>
        <w:rPr>
          <w:color w:val="000000"/>
          <w:spacing w:val="-2"/>
        </w:rPr>
        <w:t>Berintegritas</w:t>
      </w:r>
    </w:p>
    <w:p w14:paraId="8289C244">
      <w:pPr>
        <w:pStyle w:val="style66"/>
        <w:spacing w:lineRule="auto" w:line="302"/>
        <w:rPr/>
      </w:pPr>
      <w:r>
        <w:t xml:space="preserve">Setiap manusia membutuhkan visi yang jelas agar hidupnya memiliki arah dan tujuan yang pasti. Sebagai seorang mahasiswa, visi utama saya adalah menjadi individu </w:t>
      </w:r>
      <w:r>
        <w:t>yang seimbang antara kecerdasan intelektual (</w:t>
      </w:r>
      <w:r>
        <w:rPr>
          <w:rFonts w:ascii="Arial"/>
          <w:i/>
        </w:rPr>
        <w:t>khairah</w:t>
      </w:r>
      <w:r>
        <w:t>) dan keluhuran akhlak (</w:t>
      </w:r>
      <w:r>
        <w:rPr>
          <w:rFonts w:ascii="Arial"/>
          <w:i/>
        </w:rPr>
        <w:t>akhlak al-karimah</w:t>
      </w:r>
      <w:r>
        <w:t>). Saya tidak ingin menjadi mahasiswa yang egois, yang hanya mengejar Indeks Prestasi Kumulatif (IPK) tinggi demi kepentingan karier pribadi di masa depan, sementara menutup mata terhadap penderitaan dan persoalan di sekitar saya. Lebih dari itu, saya ingin dikenal sebagai mahasiswa yang memiliki prinsip hidup yang kuat, jujur dalam bertindak, dan berani menyuarakan kebenaran demi kemaslahatan bersama. Kualitas-kualitas inilah yang saya sebut sebagai integritas diri, sebuah nilai yang kian langka namun sangat krusial dalam membangun masa depan bangsa yang lebih beradab.</w:t>
      </w:r>
    </w:p>
    <w:p w14:paraId="A228C1FB">
      <w:pPr>
        <w:pStyle w:val="style66"/>
        <w:spacing w:before="213" w:lineRule="auto" w:line="302"/>
        <w:rPr/>
      </w:pPr>
      <w:r>
        <w:t xml:space="preserve">Dalam buku </w:t>
      </w:r>
      <w:r>
        <w:rPr>
          <w:rFonts w:ascii="Arial"/>
          <w:i/>
        </w:rPr>
        <w:t>Falsafah Hidup</w:t>
      </w:r>
      <w:r>
        <w:t>, Buya Hamka menekankan bahwa harga diri seorang manusia</w:t>
      </w:r>
      <w:r>
        <w:t>terletak</w:t>
      </w:r>
      <w:r>
        <w:t>pada</w:t>
      </w:r>
      <w:r>
        <w:t>akal</w:t>
      </w:r>
      <w:r>
        <w:t>dan</w:t>
      </w:r>
      <w:r>
        <w:t>budinya.</w:t>
      </w:r>
      <w:r>
        <w:t>Beliau</w:t>
      </w:r>
      <w:r>
        <w:t>menulis</w:t>
      </w:r>
      <w:r>
        <w:t>bahwa</w:t>
      </w:r>
      <w:r>
        <w:t>jika</w:t>
      </w:r>
      <w:r>
        <w:t>akal</w:t>
      </w:r>
      <w:r>
        <w:t>dan</w:t>
      </w:r>
      <w:r>
        <w:t>budi</w:t>
      </w:r>
      <w:r>
        <w:t>telah</w:t>
      </w:r>
      <w:r>
        <w:t xml:space="preserve">hilang dari diri seseorang, maka tidak ada lagi yang tersisa dari kemanusiaannya kecuali </w:t>
      </w:r>
      <w:r>
        <w:t>bentuk fisiknya belaka. Kutipan mendalam ini sangat menampar kesadaran saya sebagai mahasiswa. Ruang kuliah sering kali hanya melatih akal kita untuk berpikir logis dan analitis, tetapi melupakan penempaan budi pekerti yang luhur. Oleh karena itu, saya berkomitmen untuk menjadikan setiap proses belajar yang saya lalui sebagai sarana untuk mempertajam akal sekaligus memperhalus budi. Integritas akademis seperti menolak segala bentuk kecurangan, menghargai karya ilmiah orang lain, serta bersikap jujur dalam ujian adalah langkah-langkah konkret awal yang wajib saya terapkan demi menjaga kesucian institusi akademis tempat saya bernaung.</w:t>
      </w:r>
    </w:p>
    <w:p w14:paraId="5641F287">
      <w:pPr>
        <w:pStyle w:val="style66"/>
        <w:spacing w:before="42"/>
        <w:ind w:left="0" w:right="0" w:firstLine="0"/>
        <w:jc w:val="left"/>
        <w:rPr/>
      </w:pPr>
    </w:p>
    <w:p w14:paraId="68A9E416">
      <w:pPr>
        <w:pStyle w:val="style4099"/>
        <w:rPr>
          <w:color w:val="000000"/>
        </w:rPr>
      </w:pPr>
      <w:r>
        <w:rPr>
          <w:color w:val="000000"/>
        </w:rPr>
        <w:t xml:space="preserve">Menyelami Pemikiran Buya Hamka: Tasauf Modern di Era </w:t>
      </w:r>
      <w:r>
        <w:rPr>
          <w:color w:val="000000"/>
          <w:spacing w:val="-2"/>
        </w:rPr>
        <w:t>Disrupsi</w:t>
      </w:r>
    </w:p>
    <w:p w14:paraId="B630301B">
      <w:pPr>
        <w:pStyle w:val="style66"/>
        <w:spacing w:before="203" w:lineRule="auto" w:line="302"/>
        <w:rPr/>
      </w:pPr>
      <w:r>
        <w:t xml:space="preserve">Salah satu tantangan terbesar mahasiswa modern saat ini adalah </w:t>
      </w:r>
      <w:r>
        <w:t>maraknya gangguan mental, kecemasan akan masa depan (</w:t>
      </w:r>
      <w:r>
        <w:rPr>
          <w:rFonts w:ascii="Arial"/>
          <w:i/>
        </w:rPr>
        <w:t>quarter-life crisis</w:t>
      </w:r>
      <w:r>
        <w:t xml:space="preserve">), dan gaya hidup materialistik yang konsumtif. Kita sering kali mengukur kebahagiaan dan kesuksesan dari aspek-aspek materi, seperti kepemilikan barang mewah, popularitas di media sosial, atau status sosial yang prestisius. Ketika ekspektasi tersebut tidak terpenuhi, tidak sedikit mahasiswa yang jatuh ke dalam lubang depresi dan kehilangan semangat hidup. Di sinilah pemikiran Buya Hamka dalam buku </w:t>
      </w:r>
      <w:r>
        <w:rPr>
          <w:rFonts w:ascii="Arial"/>
          <w:i/>
        </w:rPr>
        <w:t xml:space="preserve">Tasauf Modern </w:t>
      </w:r>
      <w:r>
        <w:t>menemukan relevansi tertingginya bagi generasi</w:t>
      </w:r>
      <w:r>
        <w:t>muda</w:t>
      </w:r>
      <w:r>
        <w:t>masa</w:t>
      </w:r>
      <w:r>
        <w:t>kini.</w:t>
      </w:r>
      <w:r>
        <w:t>Beliau</w:t>
      </w:r>
      <w:r>
        <w:t>mengartikan</w:t>
      </w:r>
      <w:r>
        <w:t>tasauf</w:t>
      </w:r>
      <w:r>
        <w:t>bukan</w:t>
      </w:r>
      <w:r>
        <w:t>sebagai</w:t>
      </w:r>
      <w:r>
        <w:t>tindakan</w:t>
      </w:r>
      <w:r>
        <w:t>menjauhkan</w:t>
      </w:r>
      <w:r>
        <w:t>diri dari urusan duniawi atau hidup menyendiri di tempat terpencil, melainkan sebagai sebuah seni membersihkan hati dan menata jiwa di tengah-tengah kesibukan dunia.</w:t>
      </w:r>
    </w:p>
    <w:p w14:paraId="597A3688">
      <w:pPr>
        <w:pStyle w:val="style66"/>
        <w:spacing w:before="212" w:lineRule="auto" w:line="302"/>
        <w:rPr/>
      </w:pPr>
      <w:r>
        <w:t xml:space="preserve">Membaca </w:t>
      </w:r>
      <w:r>
        <w:rPr>
          <w:rFonts w:ascii="Arial"/>
          <w:i/>
        </w:rPr>
        <w:t xml:space="preserve">Tasauf Modern </w:t>
      </w:r>
      <w:r>
        <w:t xml:space="preserve">menyadarkan saya bahwa kebahagiaan sejati tidak </w:t>
      </w:r>
      <w:r>
        <w:t>terletak pada apa yang kita miliki di luar, melainkan pada kedamaian yang ada di dalam hati kita sendiri.</w:t>
      </w:r>
      <w:r>
        <w:t>Kebahagiaan</w:t>
      </w:r>
      <w:r>
        <w:t>adalah</w:t>
      </w:r>
      <w:r>
        <w:t>kemampuan</w:t>
      </w:r>
      <w:r>
        <w:t>untuk</w:t>
      </w:r>
      <w:r>
        <w:t>bersyukur</w:t>
      </w:r>
      <w:r>
        <w:t>atas</w:t>
      </w:r>
      <w:r>
        <w:t>segala</w:t>
      </w:r>
      <w:r>
        <w:t>nikmat,</w:t>
      </w:r>
      <w:r>
        <w:t>bersabar</w:t>
      </w:r>
      <w:r>
        <w:rPr>
          <w:spacing w:val="-4"/>
        </w:rPr>
        <w:t>atas</w:t>
      </w:r>
    </w:p>
    <w:p w14:paraId="1CC8C109">
      <w:pPr>
        <w:pStyle w:val="style66"/>
        <w:spacing w:after="0" w:lineRule="auto" w:line="302"/>
        <w:rPr/>
        <w:sectPr>
          <w:pgSz w:w="12240" w:h="15840" w:orient="portrait"/>
          <w:pgMar w:top="1500" w:right="1440" w:bottom="280" w:left="1440" w:header="720" w:footer="720" w:gutter="0"/>
        </w:sectPr>
      </w:pPr>
    </w:p>
    <w:p w14:paraId="BB397C86">
      <w:pPr>
        <w:pStyle w:val="style66"/>
        <w:spacing w:before="73" w:lineRule="auto" w:line="302"/>
        <w:ind w:firstLine="0"/>
        <w:rPr/>
      </w:pPr>
      <w:r>
        <w:t xml:space="preserve">segala ujian, serta qana'ah—merasa cukup dengan apa yang telah dianugerahkan </w:t>
      </w:r>
      <w:r>
        <w:t xml:space="preserve">oleh Tuhan. Sebagai mahasiswa, saya ingin mengimplementasikan konsep </w:t>
      </w:r>
      <w:r>
        <w:rPr>
          <w:rFonts w:ascii="Arial" w:hAnsi="Arial"/>
          <w:i/>
        </w:rPr>
        <w:t xml:space="preserve">Tasauf Modern </w:t>
      </w:r>
      <w:r>
        <w:t>ini dengan cara menjaga kesehatan mental dan spiritual saya secara seimbang. Di tengah padatnya tugas kuliah dan kegiatan organisasi, saya harus meluangkan waktu untuk merefleksikan diri, mendekatkan diri kepada Sang Pencipta, dan tidak membiarkan ambisi duniawi</w:t>
      </w:r>
      <w:r>
        <w:t>menguasai</w:t>
      </w:r>
      <w:r>
        <w:t>hati</w:t>
      </w:r>
      <w:r>
        <w:t>saya.</w:t>
      </w:r>
      <w:r>
        <w:t>Dengan</w:t>
      </w:r>
      <w:r>
        <w:t>memiliki</w:t>
      </w:r>
      <w:r>
        <w:t>jiwa</w:t>
      </w:r>
      <w:r>
        <w:t>yang</w:t>
      </w:r>
      <w:r>
        <w:t>tenang</w:t>
      </w:r>
      <w:r>
        <w:t>dan</w:t>
      </w:r>
      <w:r>
        <w:t>bersih,</w:t>
      </w:r>
      <w:r>
        <w:t>saya</w:t>
      </w:r>
      <w:r>
        <w:t>yakin</w:t>
      </w:r>
      <w:r>
        <w:t>dapat menghadapi segala tekanan akademis dengan kepala tegak dan hati yang lapang, tanpa harus kehilangan arah atau mengorbankan nilai-nilai moral.</w:t>
      </w:r>
    </w:p>
    <w:p w14:paraId="42B3EF6F">
      <w:pPr>
        <w:pStyle w:val="style66"/>
        <w:spacing w:before="38"/>
        <w:ind w:left="0" w:right="0" w:firstLine="0"/>
        <w:jc w:val="left"/>
        <w:rPr/>
      </w:pPr>
    </w:p>
    <w:p w14:paraId="4CC893C7">
      <w:pPr>
        <w:pStyle w:val="style4099"/>
        <w:spacing w:before="1"/>
        <w:jc w:val="both"/>
        <w:rPr>
          <w:color w:val="000000"/>
        </w:rPr>
      </w:pPr>
      <w:r>
        <w:rPr>
          <w:color w:val="000000"/>
        </w:rPr>
        <w:t xml:space="preserve">Mengembangkan Potensi Kreatif dan </w:t>
      </w:r>
      <w:r>
        <w:rPr>
          <w:color w:val="000000"/>
          <w:spacing w:val="-2"/>
        </w:rPr>
        <w:t>Mandiri</w:t>
      </w:r>
    </w:p>
    <w:p w14:paraId="4E73686B">
      <w:pPr>
        <w:pStyle w:val="style66"/>
        <w:spacing w:lineRule="auto" w:line="302"/>
        <w:rPr/>
      </w:pPr>
      <w:r>
        <w:t xml:space="preserve">Selain kekuatan moral dan spiritual, seorang mahasiswa ideal juga harus </w:t>
      </w:r>
      <w:r>
        <w:t>memiliki kemandirian berpikir dan kreativitas yang tinggi. Dunia universitas menawarkan kebebasan mimbar</w:t>
      </w:r>
      <w:r>
        <w:t>akademis</w:t>
      </w:r>
      <w:r>
        <w:t>yang</w:t>
      </w:r>
      <w:r>
        <w:t>luas,</w:t>
      </w:r>
      <w:r>
        <w:t>di</w:t>
      </w:r>
      <w:r>
        <w:t>mana</w:t>
      </w:r>
      <w:r>
        <w:t>kita</w:t>
      </w:r>
      <w:r>
        <w:t>dituntut</w:t>
      </w:r>
      <w:r>
        <w:t>untuk</w:t>
      </w:r>
      <w:r>
        <w:t>tidak</w:t>
      </w:r>
      <w:r>
        <w:t>menelan</w:t>
      </w:r>
      <w:r>
        <w:t>mentah-mentah</w:t>
      </w:r>
      <w:r>
        <w:t>setiap informasi yang kita terima, melainkan mampu menganalisisnya secara kritis dan objektif. Buya Hamka adalah contoh nyata dari sosok yang sangat mandiri dan kreatif. Meskipun beliau</w:t>
      </w:r>
      <w:r>
        <w:t>tidak</w:t>
      </w:r>
      <w:r>
        <w:t>menempuh</w:t>
      </w:r>
      <w:r>
        <w:t>jalur</w:t>
      </w:r>
      <w:r>
        <w:t>pendidikan</w:t>
      </w:r>
      <w:r>
        <w:t>formal</w:t>
      </w:r>
      <w:r>
        <w:t>yang</w:t>
      </w:r>
      <w:r>
        <w:t>tinggi</w:t>
      </w:r>
      <w:r>
        <w:t>seperti</w:t>
      </w:r>
      <w:r>
        <w:t>universitas</w:t>
      </w:r>
      <w:r>
        <w:t>modern</w:t>
      </w:r>
      <w:r>
        <w:t>saat</w:t>
      </w:r>
      <w:r>
        <w:t>ini, keluasan ilmu dan ketajaman tulisan beliau diakui secara internasional. Kemandirian beliau dalam</w:t>
      </w:r>
      <w:r>
        <w:t>belajar</w:t>
      </w:r>
      <w:r>
        <w:t>(</w:t>
      </w:r>
      <w:r>
        <w:rPr>
          <w:rFonts w:ascii="Arial"/>
          <w:i/>
        </w:rPr>
        <w:t>otodidak</w:t>
      </w:r>
      <w:r>
        <w:t>)</w:t>
      </w:r>
      <w:r>
        <w:t>dan</w:t>
      </w:r>
      <w:r>
        <w:t>produktivitasnya</w:t>
      </w:r>
      <w:r>
        <w:t>dalam</w:t>
      </w:r>
      <w:r>
        <w:t>menulis</w:t>
      </w:r>
      <w:r>
        <w:t>puluhan</w:t>
      </w:r>
      <w:r>
        <w:t>buku</w:t>
      </w:r>
      <w:r>
        <w:t>legendaris</w:t>
      </w:r>
      <w:r>
        <w:t>adalah bukti nyata bahwa keterbatasan fasilitas bukanlah penghalang bagi seseorang yang memiliki tekad baja untuk terus berkembang.</w:t>
      </w:r>
    </w:p>
    <w:p w14:paraId="047C2AC7">
      <w:pPr>
        <w:pStyle w:val="style66"/>
        <w:spacing w:before="213" w:lineRule="auto" w:line="302"/>
        <w:rPr/>
      </w:pPr>
      <w:r>
        <w:t xml:space="preserve">Terinspirasi dari kemandirian dan produktivitas Buya Hamka, saya ingin memacu diri saya untuk menjadi mahasiswa yang aktif mencari ilmu di luar batas-batas kurikulum </w:t>
      </w:r>
      <w:r>
        <w:t>wajib ruang kuliah. Saya ingin membiasakan diri membaca buku-buku bermutu, menghadiri diskusi ilmiah, serta belajar menulis gagasan secara sistematis dan kritis. Menulis esai ini adalah salah satu bentuk latihan saya untuk merangkai pikiran secara terstruktur. Saya percaya bahwa dengan menulis, kita sedang mengabadikan pemikiran kita agar dapat terus memberikan</w:t>
      </w:r>
      <w:r>
        <w:t>manfaat</w:t>
      </w:r>
      <w:r>
        <w:t>bagi</w:t>
      </w:r>
      <w:r>
        <w:t>generasi</w:t>
      </w:r>
      <w:r>
        <w:t>mendatang,</w:t>
      </w:r>
      <w:r>
        <w:t>sebagaimana</w:t>
      </w:r>
      <w:r>
        <w:t>karya-karya</w:t>
      </w:r>
      <w:r>
        <w:t>Buya</w:t>
      </w:r>
      <w:r>
        <w:t>Hamka</w:t>
      </w:r>
      <w:r>
        <w:t>yang tetap</w:t>
      </w:r>
      <w:r>
        <w:t>hidup</w:t>
      </w:r>
      <w:r>
        <w:t>dan</w:t>
      </w:r>
      <w:r>
        <w:t>relevan</w:t>
      </w:r>
      <w:r>
        <w:t>meskipun</w:t>
      </w:r>
      <w:r>
        <w:t>beliau</w:t>
      </w:r>
      <w:r>
        <w:t>telah</w:t>
      </w:r>
      <w:r>
        <w:t>tiada.</w:t>
      </w:r>
      <w:r>
        <w:t>Saya</w:t>
      </w:r>
      <w:r>
        <w:t>ingin</w:t>
      </w:r>
      <w:r>
        <w:t>melatih</w:t>
      </w:r>
      <w:r>
        <w:t>kreativitas</w:t>
      </w:r>
      <w:r>
        <w:t>saya</w:t>
      </w:r>
      <w:r>
        <w:t>untuk menciptakan solusi-solusi inovatif atas permasalahan riil yang dihadapi masyarakat, baik melalui penelitian ilmiah, proyek sosial, maupun karya seni yang bernilai estetis dan edukatif.</w:t>
      </w:r>
    </w:p>
    <w:p w14:paraId="49452188">
      <w:pPr>
        <w:pStyle w:val="style66"/>
        <w:spacing w:after="0" w:lineRule="auto" w:line="302"/>
        <w:rPr/>
        <w:sectPr>
          <w:pgSz w:w="12240" w:h="15840" w:orient="portrait"/>
          <w:pgMar w:top="1500" w:right="1440" w:bottom="280" w:left="1440" w:header="720" w:footer="720" w:gutter="0"/>
        </w:sectPr>
      </w:pPr>
    </w:p>
    <w:p w14:paraId="0E262AD6">
      <w:pPr>
        <w:pStyle w:val="style4099"/>
        <w:spacing w:before="75"/>
        <w:rPr>
          <w:color w:val="000000"/>
        </w:rPr>
      </w:pPr>
      <w:r>
        <w:rPr>
          <w:color w:val="000000"/>
        </w:rPr>
        <w:t xml:space="preserve">Peran Sosial Mahasiswa: Menjadi Khairunnas di Tengah </w:t>
      </w:r>
      <w:r>
        <w:rPr>
          <w:color w:val="000000"/>
          <w:spacing w:val="-2"/>
        </w:rPr>
        <w:t>Masyarakat</w:t>
      </w:r>
    </w:p>
    <w:p w14:paraId="1E057501">
      <w:pPr>
        <w:pStyle w:val="style66"/>
        <w:spacing w:lineRule="auto" w:line="302"/>
        <w:rPr/>
      </w:pPr>
      <w:r>
        <w:t>Mahasiswa</w:t>
      </w:r>
      <w:r>
        <w:t>sering</w:t>
      </w:r>
      <w:r>
        <w:t>kali</w:t>
      </w:r>
      <w:r>
        <w:t>disebut</w:t>
      </w:r>
      <w:r>
        <w:t>sebagai</w:t>
      </w:r>
      <w:r>
        <w:t>penyambung</w:t>
      </w:r>
      <w:r>
        <w:t>lidah</w:t>
      </w:r>
      <w:r>
        <w:t>rakyat</w:t>
      </w:r>
      <w:r>
        <w:t>atau</w:t>
      </w:r>
      <w:r>
        <w:t>jembatan</w:t>
      </w:r>
      <w:r>
        <w:t>antara dunia akademis dan masyarakat luas. Ilmu pengetahuan yang kita dapatkan di menara gading universitas akan menjadi sia-sia dan tidak berkah jika tidak diamalkan untuk membantu sesama. Dalam ajaran Islam yang sangat dihayati oleh Buya Hamka, manusia terbaik</w:t>
      </w:r>
      <w:r>
        <w:t>adalah</w:t>
      </w:r>
      <w:r>
        <w:t>manusia</w:t>
      </w:r>
      <w:r>
        <w:t>yang</w:t>
      </w:r>
      <w:r>
        <w:t>paling</w:t>
      </w:r>
      <w:r>
        <w:t>banyak</w:t>
      </w:r>
      <w:r>
        <w:t>memberikan</w:t>
      </w:r>
      <w:r>
        <w:t>manfaat</w:t>
      </w:r>
      <w:r>
        <w:t>bagi</w:t>
      </w:r>
      <w:r>
        <w:t>orang</w:t>
      </w:r>
      <w:r>
        <w:t>lain</w:t>
      </w:r>
      <w:r>
        <w:t>(</w:t>
      </w:r>
      <w:r>
        <w:rPr>
          <w:rFonts w:ascii="Arial"/>
          <w:i/>
        </w:rPr>
        <w:t>Khairunnas anfahum linnas</w:t>
      </w:r>
      <w:r>
        <w:t>). Pemikiran ini tercermin jelas dalam seluruh aktivitas hidup Buya Hamka yang selalu mengabdikan dirinya sebagai guru, pendakwah, sastrawan, dan tokoh bangsa yang selalu mendengarkan serta memperjuangkan aspirasi rakyat kecil.</w:t>
      </w:r>
    </w:p>
    <w:p w14:paraId="CD58CE50">
      <w:pPr>
        <w:pStyle w:val="style66"/>
        <w:spacing w:before="210" w:lineRule="auto" w:line="302"/>
        <w:rPr/>
      </w:pPr>
      <w:r>
        <w:t xml:space="preserve">Sebagai mahasiswa yang memegang teguh prinsip tersebut, saya tidak ingin </w:t>
      </w:r>
      <w:r>
        <w:t>menjadi menara gading yang menjulang tinggi tetapi asing dari realitas sosial di sekitar saya. Saya ingin memanfaatkan ilmu dan keterampilan yang saya miliki untuk melakukan pengabdian masyarakat secara nyata. Hal ini dapat diwujudkan melalui partisipasi aktif dalam organisasi kemahasiswaan yang fokus pada isu-isu sosial, menjadi relawan pendidikan bagi anak-anak kurang mampu, atau menginisiasi gerakan pelestarian lingkungan di lingkungan sekitar kampus. Dengan terjun langsung ke masyarakat, saya belajar untuk mengasah empati, melatih kepemimpinan, serta memahami secara mendalam apa saja kebutuhan dan permasalahan</w:t>
      </w:r>
      <w:r>
        <w:t>yang</w:t>
      </w:r>
      <w:r>
        <w:t>sesungguhnya</w:t>
      </w:r>
      <w:r>
        <w:t>dihadapi</w:t>
      </w:r>
      <w:r>
        <w:t>oleh</w:t>
      </w:r>
      <w:r>
        <w:t>bangsa</w:t>
      </w:r>
      <w:r>
        <w:t>ini.</w:t>
      </w:r>
      <w:r>
        <w:t>Ilmu</w:t>
      </w:r>
      <w:r>
        <w:t>yang</w:t>
      </w:r>
      <w:r>
        <w:t>saya</w:t>
      </w:r>
      <w:r>
        <w:t>miliki</w:t>
      </w:r>
      <w:r>
        <w:t>tidak</w:t>
      </w:r>
      <w:r>
        <w:t>boleh hanya menjadi catatan di atas kertas, melainkan harus menjelma menjadi aksi nyata yang membawa perubahan positif bagi kehidupan masyarakat luas.</w:t>
      </w:r>
    </w:p>
    <w:p w14:paraId="629E5E34">
      <w:pPr>
        <w:pStyle w:val="style66"/>
        <w:spacing w:before="42"/>
        <w:ind w:left="0" w:right="0" w:firstLine="0"/>
        <w:jc w:val="left"/>
        <w:rPr/>
      </w:pPr>
    </w:p>
    <w:p w14:paraId="B0E1266D">
      <w:pPr>
        <w:pStyle w:val="style4099"/>
        <w:rPr>
          <w:color w:val="000000"/>
        </w:rPr>
      </w:pPr>
      <w:r>
        <w:rPr>
          <w:color w:val="000000"/>
        </w:rPr>
        <w:t xml:space="preserve">Kesimpulan: Komitmen Menuju Masa Depan yang </w:t>
      </w:r>
      <w:r>
        <w:rPr>
          <w:color w:val="000000"/>
          <w:spacing w:val="-2"/>
        </w:rPr>
        <w:t>Gemilang</w:t>
      </w:r>
    </w:p>
    <w:p w14:paraId="92D0F8D0">
      <w:pPr>
        <w:pStyle w:val="style66"/>
        <w:spacing w:before="203" w:lineRule="auto" w:line="302"/>
        <w:rPr/>
      </w:pPr>
      <w:r>
        <w:t xml:space="preserve">Menutup refleksi panjang ini, saya menyadari bahwa perjalanan untuk </w:t>
      </w:r>
      <w:r>
        <w:t xml:space="preserve">menjadi mahasiswa ideal yang berkarakter, mandiri, dan bermanfaat bukanlah jalan yang mudah dan instan. Ia memerlukan proses penempaan yang terus-menerus, pengorbanan waktu dan energi, serta komitmen yang tak tergoyahkan di tengah berbagai godaan yang ada. Namun, dengan menjadikan pemikiran profetik Buya Hamka sebagai inspirasi dan kompas moral, saya merasa lebih optimis dan siap menghadapi setiap dinamika yang akan terjadi selama masa perkuliahan ini. Saya berkomitmen penuh untuk selalu menjaga integritas, mengasah akal dan budi, mengamalkan </w:t>
      </w:r>
      <w:r>
        <w:rPr>
          <w:rFonts w:ascii="Arial"/>
          <w:i/>
        </w:rPr>
        <w:t xml:space="preserve">Tasauf Modern </w:t>
      </w:r>
      <w:r>
        <w:t xml:space="preserve">dalam kehidupan sehari-hari, serta mendedikasikan ilmu yang saya peroleh demi kemaslahatan masyarakat dan bangsa </w:t>
      </w:r>
      <w:r>
        <w:rPr>
          <w:spacing w:val="-2"/>
        </w:rPr>
        <w:t>Indonesia.</w:t>
      </w:r>
    </w:p>
    <w:p w14:paraId="E597324F">
      <w:pPr>
        <w:pStyle w:val="style66"/>
        <w:spacing w:before="213" w:lineRule="auto" w:line="302"/>
        <w:rPr/>
      </w:pPr>
      <w:r>
        <w:t xml:space="preserve">Saya ingin menutup lembaran esai ini dengan mengutip salah satu petuah bijak </w:t>
      </w:r>
      <w:r>
        <w:t xml:space="preserve">dari Buya Hamka dalam buku </w:t>
      </w:r>
      <w:r>
        <w:rPr>
          <w:rFonts w:ascii="Arial" w:hAnsi="Arial"/>
          <w:i/>
        </w:rPr>
        <w:t>Falsafah Hidup</w:t>
      </w:r>
      <w:r>
        <w:t>: "Iman tanpa ilmu bagaikan lentera di tangan bayi, sedangkan ilmu tanpa iman bagaikan lentera di tangan pencuri." Kalimat ini akan selalu saya gantungkan di dinding hati saya sebagai pengingat utama. Saya bertekad kuat untuk menjadi mahasiswa</w:t>
      </w:r>
      <w:r>
        <w:t>yang</w:t>
      </w:r>
      <w:r>
        <w:t>berjalan</w:t>
      </w:r>
      <w:r>
        <w:t>dengan</w:t>
      </w:r>
      <w:r>
        <w:t>kedua</w:t>
      </w:r>
      <w:r>
        <w:t>lentera</w:t>
      </w:r>
      <w:r>
        <w:t>tersebut</w:t>
      </w:r>
      <w:r>
        <w:t>secara</w:t>
      </w:r>
      <w:r>
        <w:t>seimbang—lentera</w:t>
      </w:r>
      <w:r>
        <w:rPr>
          <w:spacing w:val="-4"/>
        </w:rPr>
        <w:t>iman</w:t>
      </w:r>
    </w:p>
    <w:p w14:paraId="7446F0CF">
      <w:pPr>
        <w:pStyle w:val="style66"/>
        <w:spacing w:after="0" w:lineRule="auto" w:line="302"/>
        <w:rPr/>
        <w:sectPr>
          <w:pgSz w:w="12240" w:h="15840" w:orient="portrait"/>
          <w:pgMar w:top="1500" w:right="1440" w:bottom="280" w:left="1440" w:header="720" w:footer="720" w:gutter="0"/>
        </w:sectPr>
      </w:pPr>
    </w:p>
    <w:p w14:paraId="F1D4893E">
      <w:pPr>
        <w:pStyle w:val="style66"/>
        <w:spacing w:before="73" w:lineRule="auto" w:line="302"/>
        <w:ind w:firstLine="0"/>
        <w:rPr/>
      </w:pPr>
      <w:r>
        <w:t xml:space="preserve">yang menerangi jiwa dan keluhuran akhlak, serta lentera ilmu yang menerangi akal dan kecerdasan intelektual. Dengan perpaduan harmonis antara iman, ilmu, dan amal </w:t>
      </w:r>
      <w:r>
        <w:t>shaleh, saya siap melangkah maju untuk menjadi generasi penerus bangsa yang tangguh, berintegritas tinggi, dan senantiasa membawa kemanfaatan yang luas bagi semesta alam.</w:t>
      </w:r>
    </w:p>
    <w:p w14:paraId="73C4EFB3">
      <w:pPr>
        <w:pStyle w:val="style66"/>
        <w:spacing w:before="33"/>
        <w:ind w:left="0" w:right="0" w:firstLine="0"/>
        <w:jc w:val="left"/>
        <w:rPr/>
      </w:pPr>
    </w:p>
    <w:p w14:paraId="E15E277E">
      <w:pPr>
        <w:pStyle w:val="style4099"/>
        <w:spacing w:before="1"/>
        <w:rPr>
          <w:color w:val="000000"/>
        </w:rPr>
      </w:pPr>
      <w:r>
        <w:rPr>
          <w:color w:val="000000"/>
          <w:spacing w:val="-2"/>
        </w:rPr>
        <w:t>Referensi</w:t>
      </w:r>
    </w:p>
    <w:p w14:paraId="93B33533">
      <w:pPr>
        <w:pStyle w:val="style179"/>
        <w:numPr>
          <w:ilvl w:val="0"/>
          <w:numId w:val="1"/>
        </w:numPr>
        <w:tabs>
          <w:tab w:val="left" w:leader="none" w:pos="342"/>
          <w:tab w:val="left" w:leader="none" w:pos="520"/>
        </w:tabs>
        <w:spacing w:before="201" w:after="0" w:lineRule="auto" w:line="292"/>
        <w:ind w:left="520" w:right="300" w:hanging="400"/>
        <w:jc w:val="left"/>
        <w:rPr>
          <w:sz w:val="20"/>
        </w:rPr>
      </w:pPr>
      <w:r>
        <w:rPr>
          <w:sz w:val="20"/>
        </w:rPr>
        <w:t>Hamka.</w:t>
      </w:r>
      <w:r>
        <w:rPr>
          <w:sz w:val="20"/>
        </w:rPr>
        <w:t>(2015).</w:t>
      </w:r>
      <w:r>
        <w:rPr>
          <w:rFonts w:ascii="Arial"/>
          <w:i/>
          <w:sz w:val="20"/>
        </w:rPr>
        <w:t>Tasauf</w:t>
      </w:r>
      <w:r>
        <w:rPr>
          <w:rFonts w:ascii="Arial"/>
          <w:i/>
          <w:sz w:val="20"/>
        </w:rPr>
        <w:t>Modern</w:t>
      </w:r>
      <w:r>
        <w:rPr>
          <w:sz w:val="20"/>
        </w:rPr>
        <w:t>.</w:t>
      </w:r>
      <w:r>
        <w:rPr>
          <w:sz w:val="20"/>
        </w:rPr>
        <w:t>Jakarta:</w:t>
      </w:r>
      <w:r>
        <w:rPr>
          <w:sz w:val="20"/>
        </w:rPr>
        <w:t>Republika</w:t>
      </w:r>
      <w:r>
        <w:rPr>
          <w:sz w:val="20"/>
        </w:rPr>
        <w:t>Penerbit</w:t>
      </w:r>
    </w:p>
    <w:p w14:paraId="6657229D">
      <w:pPr>
        <w:pStyle w:val="style179"/>
        <w:numPr>
          <w:ilvl w:val="0"/>
          <w:numId w:val="1"/>
        </w:numPr>
        <w:tabs>
          <w:tab w:val="left" w:leader="none" w:pos="342"/>
          <w:tab w:val="left" w:leader="none" w:pos="520"/>
        </w:tabs>
        <w:spacing w:before="119" w:after="0" w:lineRule="auto" w:line="292"/>
        <w:ind w:left="520" w:right="300" w:hanging="400"/>
        <w:jc w:val="left"/>
        <w:rPr>
          <w:sz w:val="20"/>
        </w:rPr>
      </w:pPr>
      <w:r>
        <w:rPr>
          <w:sz w:val="20"/>
        </w:rPr>
        <w:t>Hamka.</w:t>
      </w:r>
      <w:r>
        <w:rPr>
          <w:sz w:val="20"/>
        </w:rPr>
        <w:t>(2015).</w:t>
      </w:r>
      <w:r>
        <w:rPr>
          <w:rFonts w:ascii="Arial"/>
          <w:i/>
          <w:sz w:val="20"/>
        </w:rPr>
        <w:t>Falsafah</w:t>
      </w:r>
      <w:r>
        <w:rPr>
          <w:rFonts w:ascii="Arial"/>
          <w:i/>
          <w:sz w:val="20"/>
        </w:rPr>
        <w:t>Hidup</w:t>
      </w:r>
      <w:r>
        <w:rPr>
          <w:sz w:val="20"/>
        </w:rPr>
        <w:t>.</w:t>
      </w:r>
      <w:r>
        <w:rPr>
          <w:sz w:val="20"/>
        </w:rPr>
        <w:t>Jakarta:</w:t>
      </w:r>
      <w:r>
        <w:rPr>
          <w:sz w:val="20"/>
        </w:rPr>
        <w:t>Republika</w:t>
      </w:r>
      <w:r>
        <w:rPr>
          <w:sz w:val="20"/>
        </w:rPr>
        <w:t>Penerbit.</w:t>
      </w:r>
      <w:r>
        <w:rPr/>
        <w:drawing>
          <wp:inline distL="0" distT="0" distB="0" distR="0">
            <wp:extent cx="5770307" cy="5402373"/>
            <wp:effectExtent l="0" t="0" r="0" b="0"/>
            <wp:docPr id="1026" name="Image1"/>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0" name="Image1"/>
                    <pic:cNvPicPr/>
                  </pic:nvPicPr>
                  <pic:blipFill>
                    <a:blip r:embed="rId2" cstate="print"/>
                    <a:srcRect l="0" t="0" r="0" b="0"/>
                    <a:stretch/>
                  </pic:blipFill>
                  <pic:spPr>
                    <a:xfrm rot="0">
                      <a:off x="0" y="0"/>
                      <a:ext cx="5770307" cy="5402373"/>
                    </a:xfrm>
                    <a:prstGeom prst="rect"/>
                  </pic:spPr>
                </pic:pic>
              </a:graphicData>
            </a:graphic>
          </wp:inline>
        </w:drawing>
      </w:r>
    </w:p>
    <w:sectPr>
      <w:pgSz w:w="12240" w:h="15840" w:orient="portrait"/>
      <w:pgMar w:top="1500" w:right="1440" w:bottom="280" w:left="1440" w:header="720" w:footer="720" w:gutter="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file>

<file path=word/numbering.xml><?xml version="1.0" encoding="utf-8"?>
<w:numbering xmlns:wpc="http://schemas.microsoft.com/office/word/2010/wordprocessingCanvas" xmlns:mc="http://schemas.openxmlformats.org/markup-compatibility/2006" xmlns:o="urn:schemas-microsoft-com:office:office" xmlns:r="http://schemas.openxmlformats.org/package/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0000000"/>
    <w:multiLevelType w:val="hybridMultilevel"/>
    <w:tmpl w:val="FFFFFFFF"/>
    <w:lvl w:ilvl="0">
      <w:start w:val="1"/>
      <w:numFmt w:val="decimal"/>
      <w:lvlText w:val="%1."/>
      <w:lvlJc w:val="left"/>
      <w:pPr>
        <w:ind w:left="520" w:hanging="223"/>
        <w:jc w:val="left"/>
      </w:pPr>
      <w:rPr>
        <w:rFonts w:ascii="Arial MT" w:cs="Arial MT" w:eastAsia="Arial MT" w:hAnsi="Arial MT" w:hint="default"/>
        <w:b w:val="false"/>
        <w:bCs w:val="false"/>
        <w:i w:val="false"/>
        <w:iCs w:val="false"/>
        <w:spacing w:val="0"/>
        <w:w w:val="100"/>
        <w:sz w:val="20"/>
        <w:szCs w:val="20"/>
        <w:lang w:bidi="ar-SA" w:eastAsia="en-US"/>
      </w:rPr>
    </w:lvl>
    <w:lvl w:ilvl="1">
      <w:start w:val="0"/>
      <w:numFmt w:val="bullet"/>
      <w:lvlText w:val="•"/>
      <w:lvlJc w:val="left"/>
      <w:pPr>
        <w:ind w:left="1404" w:hanging="223"/>
      </w:pPr>
      <w:rPr>
        <w:rFonts w:hint="default"/>
        <w:lang w:bidi="ar-SA" w:eastAsia="en-US"/>
      </w:rPr>
    </w:lvl>
    <w:lvl w:ilvl="2">
      <w:start w:val="0"/>
      <w:numFmt w:val="bullet"/>
      <w:lvlText w:val="•"/>
      <w:lvlJc w:val="left"/>
      <w:pPr>
        <w:ind w:left="2288" w:hanging="223"/>
      </w:pPr>
      <w:rPr>
        <w:rFonts w:hint="default"/>
        <w:lang w:bidi="ar-SA" w:eastAsia="en-US"/>
      </w:rPr>
    </w:lvl>
    <w:lvl w:ilvl="3">
      <w:start w:val="0"/>
      <w:numFmt w:val="bullet"/>
      <w:lvlText w:val="•"/>
      <w:lvlJc w:val="left"/>
      <w:pPr>
        <w:ind w:left="3172" w:hanging="223"/>
      </w:pPr>
      <w:rPr>
        <w:rFonts w:hint="default"/>
        <w:lang w:bidi="ar-SA" w:eastAsia="en-US"/>
      </w:rPr>
    </w:lvl>
    <w:lvl w:ilvl="4">
      <w:start w:val="0"/>
      <w:numFmt w:val="bullet"/>
      <w:lvlText w:val="•"/>
      <w:lvlJc w:val="left"/>
      <w:pPr>
        <w:ind w:left="4056" w:hanging="223"/>
      </w:pPr>
      <w:rPr>
        <w:rFonts w:hint="default"/>
        <w:lang w:bidi="ar-SA" w:eastAsia="en-US"/>
      </w:rPr>
    </w:lvl>
    <w:lvl w:ilvl="5">
      <w:start w:val="0"/>
      <w:numFmt w:val="bullet"/>
      <w:lvlText w:val="•"/>
      <w:lvlJc w:val="left"/>
      <w:pPr>
        <w:ind w:left="4940" w:hanging="223"/>
      </w:pPr>
      <w:rPr>
        <w:rFonts w:hint="default"/>
        <w:lang w:bidi="ar-SA" w:eastAsia="en-US"/>
      </w:rPr>
    </w:lvl>
    <w:lvl w:ilvl="6">
      <w:start w:val="0"/>
      <w:numFmt w:val="bullet"/>
      <w:lvlText w:val="•"/>
      <w:lvlJc w:val="left"/>
      <w:pPr>
        <w:ind w:left="5824" w:hanging="223"/>
      </w:pPr>
      <w:rPr>
        <w:rFonts w:hint="default"/>
        <w:lang w:bidi="ar-SA" w:eastAsia="en-US"/>
      </w:rPr>
    </w:lvl>
    <w:lvl w:ilvl="7">
      <w:start w:val="0"/>
      <w:numFmt w:val="bullet"/>
      <w:lvlText w:val="•"/>
      <w:lvlJc w:val="left"/>
      <w:pPr>
        <w:ind w:left="6708" w:hanging="223"/>
      </w:pPr>
      <w:rPr>
        <w:rFonts w:hint="default"/>
        <w:lang w:bidi="ar-SA" w:eastAsia="en-US"/>
      </w:rPr>
    </w:lvl>
    <w:lvl w:ilvl="8">
      <w:start w:val="0"/>
      <w:numFmt w:val="bullet"/>
      <w:lvlText w:val="•"/>
      <w:lvlJc w:val="left"/>
      <w:pPr>
        <w:ind w:left="7592" w:hanging="223"/>
      </w:pPr>
      <w:rPr>
        <w:rFonts w:hint="default"/>
        <w:lang w:bidi="ar-SA" w:eastAsia="en-US"/>
      </w:rPr>
    </w:lvl>
  </w:abstractNum>
  <w:num w:numId="1">
    <w:abstractNumId w:val="0"/>
  </w:num>
</w:numbering>
</file>

<file path=word/settings.xml><?xml version="1.0" encoding="utf-8"?>
<w:settings xmlns:w="http://schemas.openxmlformats.org/wordprocessingml/2006/main" xmlns:r="http://schemas.openxmlformats.org/officeDocument/2006/relationships" xmlns:m="http://schemas.openxmlformats.org/officeDocument/2006/math">
  <w:zoom w:percent="120"/>
  <w:stylePaneFormatFilter w:val="5024" w:allStyles="0" w:customStyles="0" w:latentStyles="1" w:stylesInUse="0" w:headingStyles="1" w:numberingStyles="0" w:tableStyles="0" w:directFormattingOnRuns="0" w:directFormattingOnParagraphs="0" w:directFormattingOnNumbering="0" w:directFormattingOnTables="0" w:clearFormatting="1" w:top3HeadingStyles="0" w:visibleStyles="1" w:alternateStyleNames="0"/>
  <w:stylePaneSortMethod w:val="0001"/>
  <w:defaultTabStop w:val="720"/>
  <w:drawingGridHorizontalSpacing w:val="110"/>
  <w:displayHorizontalDrawingGridEvery w:val="2"/>
  <w:characterSpacingControl w:val="doNotCompress"/>
  <w:compat>
    <w:ulTrailSpace/>
    <w:shapeLayoutLikeWW8/>
    <w:useFELayout/>
    <w:compatSetting w:name="compatibilityMode" w:uri="http://schemas.microsoft.com/office/word" w:val="14"/>
  </w:compat>
</w:settings>
</file>

<file path=word/styles.xml><?xml version="1.0" encoding="utf-8"?>
<w:styles xmlns:mc="http://schemas.openxmlformats.org/markup-compatibility/2006" xmlns:w="http://schemas.openxmlformats.org/wordprocessingml/2006/main" xmlns:w14="http://schemas.microsoft.com/office/word/2010/wordml" mc:Ignorable="w14">
  <w:docDefaults>
    <w:rPrDefault>
      <w:rPr>
        <w:rFonts w:ascii="Calibri" w:cs="宋体" w:eastAsia="Calibri" w:hAnsi="Calibri"/>
        <w:sz w:val="22"/>
        <w:szCs w:val="22"/>
        <w:lang w:val="en-US" w:bidi="ar-SA" w:eastAsia="en-US"/>
      </w:rPr>
    </w:rPrDefault>
    <w:pPrDefault>
      <w:pPr>
        <w:widowControl w:val="false"/>
        <w:autoSpaceDE w:val="false"/>
        <w:autoSpaceDN w:val="false"/>
        <w:spacing w:before="0" w:after="0" w:lineRule="auto" w:line="240"/>
        <w:ind w:left="0" w:right="0"/>
        <w:jc w:val="left"/>
      </w:pPr>
    </w:pPrDefault>
  </w:docDefaults>
  <w:style w:type="character" w:default="1" w:styleId="style65">
    <w:name w:val="Default Paragraph Font"/>
    <w:next w:val="style65"/>
    <w:uiPriority w:val="1"/>
  </w:style>
  <w:style w:type="table" w:customStyle="1" w:styleId="style4097">
    <w:name w:val="Table Normal"/>
    <w:next w:val="style4097"/>
    <w:qFormat/>
    <w:uiPriority w:val="2"/>
    <w:pPr/>
    <w:rPr/>
    <w:tblPr>
      <w:tblInd w:w="0" w:type="dxa"/>
      <w:tblCellMar>
        <w:top w:w="0" w:type="dxa"/>
        <w:left w:w="0" w:type="dxa"/>
        <w:bottom w:w="0" w:type="dxa"/>
        <w:right w:w="0" w:type="dxa"/>
      </w:tblCellMar>
    </w:tblPr>
    <w:tcPr>
      <w:tcBorders/>
    </w:tcPr>
  </w:style>
  <w:style w:type="numbering" w:default="1" w:styleId="style107">
    <w:name w:val="No List"/>
    <w:next w:val="style107"/>
    <w:uiPriority w:val="99"/>
    <w:pPr/>
  </w:style>
  <w:style w:type="paragraph" w:default="1" w:styleId="style0">
    <w:name w:val="Normal"/>
    <w:next w:val="style0"/>
    <w:qFormat/>
    <w:uiPriority w:val="1"/>
    <w:pPr/>
    <w:rPr>
      <w:rFonts w:ascii="Arial MT" w:cs="Arial MT" w:eastAsia="Arial MT" w:hAnsi="Arial MT"/>
      <w:lang w:bidi="ar-SA" w:eastAsia="en-US"/>
    </w:rPr>
  </w:style>
  <w:style w:type="paragraph" w:styleId="style66">
    <w:name w:val="Body Text"/>
    <w:basedOn w:val="style0"/>
    <w:next w:val="style66"/>
    <w:qFormat/>
    <w:uiPriority w:val="1"/>
    <w:pPr>
      <w:spacing w:before="202"/>
      <w:ind w:left="120" w:right="116" w:firstLine="720"/>
      <w:jc w:val="both"/>
    </w:pPr>
    <w:rPr>
      <w:rFonts w:ascii="Arial MT" w:cs="Arial MT" w:eastAsia="Arial MT" w:hAnsi="Arial MT"/>
      <w:sz w:val="22"/>
      <w:szCs w:val="22"/>
      <w:lang w:bidi="ar-SA" w:eastAsia="en-US"/>
    </w:rPr>
  </w:style>
  <w:style w:type="paragraph" w:customStyle="1" w:styleId="style4098">
    <w:name w:val="Heading 1"/>
    <w:basedOn w:val="style0"/>
    <w:next w:val="style4098"/>
    <w:qFormat/>
    <w:uiPriority w:val="1"/>
    <w:pPr>
      <w:spacing w:before="60"/>
      <w:ind w:left="1000" w:hanging="845"/>
      <w:outlineLvl w:val="1"/>
    </w:pPr>
    <w:rPr>
      <w:rFonts w:ascii="Arial" w:cs="Arial" w:eastAsia="Arial" w:hAnsi="Arial"/>
      <w:b/>
      <w:bCs/>
      <w:sz w:val="32"/>
      <w:szCs w:val="32"/>
      <w:lang w:bidi="ar-SA" w:eastAsia="en-US"/>
    </w:rPr>
  </w:style>
  <w:style w:type="paragraph" w:customStyle="1" w:styleId="style4099">
    <w:name w:val="Heading 2"/>
    <w:basedOn w:val="style0"/>
    <w:next w:val="style4099"/>
    <w:qFormat/>
    <w:uiPriority w:val="1"/>
    <w:pPr>
      <w:ind w:left="120"/>
      <w:outlineLvl w:val="2"/>
    </w:pPr>
    <w:rPr>
      <w:rFonts w:ascii="Arial" w:cs="Arial" w:eastAsia="Arial" w:hAnsi="Arial"/>
      <w:b/>
      <w:bCs/>
      <w:sz w:val="24"/>
      <w:szCs w:val="24"/>
      <w:lang w:bidi="ar-SA" w:eastAsia="en-US"/>
    </w:rPr>
  </w:style>
  <w:style w:type="paragraph" w:styleId="style179">
    <w:name w:val="List Paragraph"/>
    <w:basedOn w:val="style0"/>
    <w:next w:val="style179"/>
    <w:qFormat/>
    <w:uiPriority w:val="1"/>
    <w:pPr>
      <w:spacing w:before="119"/>
      <w:ind w:left="520" w:right="300" w:hanging="400"/>
    </w:pPr>
    <w:rPr>
      <w:rFonts w:ascii="Arial MT" w:cs="Arial MT" w:eastAsia="Arial MT" w:hAnsi="Arial MT"/>
      <w:lang w:bidi="ar-SA" w:eastAsia="en-US"/>
    </w:rPr>
  </w:style>
  <w:style w:type="paragraph" w:customStyle="1" w:styleId="style4100">
    <w:name w:val="Table Paragraph"/>
    <w:basedOn w:val="style0"/>
    <w:next w:val="style4100"/>
    <w:qFormat/>
    <w:uiPriority w:val="1"/>
    <w:pPr/>
    <w:rPr>
      <w:lang w:bidi="ar-SA" w:eastAsia="en-US"/>
    </w:rPr>
  </w:style>
</w:styles>
</file>

<file path=word/_rels/document.xml.rels><?xml version="1.0" encoding="UTF-8"?>
<Relationships xmlns="http://schemas.openxmlformats.org/package/2006/relationships"><Relationship Id="rId1" Type="http://schemas.openxmlformats.org/officeDocument/2006/relationships/numbering" Target="numbering.xml"/><Relationship Id="rId2" Type="http://schemas.openxmlformats.org/officeDocument/2006/relationships/image" Target="media/image1.jpeg"/><Relationship Id="rId3" Type="http://schemas.openxmlformats.org/officeDocument/2006/relationships/styles" Target="styles.xml"/><Relationship Id="rId4" Type="http://schemas.openxmlformats.org/officeDocument/2006/relationships/fontTable" Target="fontTable.xml"/><Relationship Id="rId5" Type="http://schemas.openxmlformats.org/officeDocument/2006/relationships/settings" Target="settings.xml"/><Relationship Id="rId6"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Words>1282</Words>
  <Characters>9282</Characters>
  <Application>WPS Office</Application>
  <DocSecurity>0</DocSecurity>
  <Paragraphs>36</Paragraphs>
  <ScaleCrop>false</ScaleCrop>
  <LinksUpToDate>false</LinksUpToDate>
  <CharactersWithSpaces>10540</CharactersWithSpaces>
  <SharedDoc>false</SharedDoc>
  <HyperlinksChanged>false</HyperlinksChanged>
  <AppVersion>12.000</AppVersion>
</Properties>
</file>

<file path=docProps/core.xml><?xml version="1.0" encoding="utf-8"?>
<coreProperties xmlns="http://schemas.openxmlformats.org/package/2006/metadata/core-properties" xmlns:cp="http://schemas.openxmlformats.org/package/2006/metadata/core-properties" xmlns:dc="http://purl.org/dc/elements/1.1/" xmlns:dcterms="http://purl.org/dc/terms/" xmlns:xsi="http://www.w3.org/2001/XMLSchema-instance">
  <dcterms:created xsi:type="dcterms:W3CDTF">2026-09-08T03:31:43Z</dcterms:created>
  <dc:creator>(anonymous)</dc:creator>
  <lastModifiedBy>CPH2577</lastModifiedBy>
  <dcterms:modified xsi:type="dcterms:W3CDTF">2026-09-08T16:34:48Z</dcterms:modified>
  <dc:subject>(unspecified)</dc:subject>
  <dc:title>Esai Karakter Mahasiswa - Pemikiran Buya Hamka</dc:title>
</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v10.0.19910.1</vt:lpwstr>
  </property>
  <property fmtid="{D5CDD505-2E9C-101B-9397-08002B2CF9AE}" pid="3" name="Created">
    <vt:filetime>2026-09-07T00:00:00Z</vt:filetime>
  </property>
  <property fmtid="{D5CDD505-2E9C-101B-9397-08002B2CF9AE}" pid="4" name="Creator">
    <vt:lpwstr>(unspecified)</vt:lpwstr>
  </property>
  <property fmtid="{D5CDD505-2E9C-101B-9397-08002B2CF9AE}" pid="5" name="LastSaved">
    <vt:filetime>2026-09-08T00:00:00Z</vt:filetime>
  </property>
  <property fmtid="{D5CDD505-2E9C-101B-9397-08002B2CF9AE}" pid="6" name="Producer">
    <vt:lpwstr>ReportLab PDF Library - www.reportlab.com</vt:lpwstr>
  </property>
  <property fmtid="{D5CDD505-2E9C-101B-9397-08002B2CF9AE}" pid="7" name="ICV">
    <vt:lpwstr>cd9e2dd9e6b94910914d1527fb52239b_23</vt:lpwstr>
  </property>
</Properties>
</file>