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F204B"/>
          <w:sz w:val="36"/>
        </w:rPr>
        <w:t>RELAÇÃO DE OBRAS A SEREM LEVANTADAS PARA ORÇAR 2024</w:t>
      </w:r>
    </w:p>
    <w:p>
      <w:pPr>
        <w:jc w:val="center"/>
      </w:pPr>
      <w:r>
        <w:rPr>
          <w:b/>
          <w:color w:val="900000"/>
          <w:sz w:val="22"/>
        </w:rPr>
        <w:t>ENVIADOS PELA LUCIANA EM 09.01.2024</w:t>
      </w:r>
    </w:p>
    <w:p/>
    <w:p>
      <w:r>
        <w:rPr>
          <w:b/>
          <w:color w:val="0F204B"/>
        </w:rPr>
        <w:t>Vias em Destaque:</w:t>
        <w:br/>
      </w:r>
    </w:p>
    <w:p>
      <w:pPr>
        <w:ind w:left="288"/>
      </w:pPr>
      <w:r>
        <w:rPr>
          <w:sz w:val="20"/>
        </w:rPr>
        <w:t>• Rua Chamburcy (dá acesso para área municipal)</w:t>
      </w:r>
    </w:p>
    <w:p>
      <w:pPr>
        <w:ind w:left="288"/>
      </w:pPr>
      <w:r>
        <w:rPr>
          <w:sz w:val="20"/>
        </w:rPr>
        <w:t>• Rua Ana Maria Franco Laranjeiras</w:t>
      </w:r>
    </w:p>
    <w:p>
      <w:pPr>
        <w:ind w:left="288"/>
      </w:pPr>
      <w:r>
        <w:rPr>
          <w:sz w:val="20"/>
        </w:rPr>
        <w:t>• Rua Cleonice Kammer Di Sandro</w:t>
      </w:r>
    </w:p>
    <w:p>
      <w:pPr>
        <w:ind w:left="288"/>
      </w:pPr>
      <w:r>
        <w:rPr>
          <w:sz w:val="20"/>
        </w:rPr>
        <w:t>• Alameda Aristóteles Claudio Sbrig (Parte é recape e parte é pavimentação nova)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07"/>
        <w:gridCol w:w="2707"/>
        <w:gridCol w:w="2707"/>
        <w:gridCol w:w="2707"/>
        <w:gridCol w:w="2707"/>
      </w:tblGrid>
      <w:tr>
        <w:tc>
          <w:tcPr>
            <w:tcW w:type="dxa" w:w="864"/>
            <w:shd w:fill="0F204B" w:val="clear"/>
            <w:tcBorders>
              <w:bottom w:val="single" w:color="0F204B" w:sz="12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ITEM</w:t>
            </w:r>
          </w:p>
        </w:tc>
        <w:tc>
          <w:tcPr>
            <w:tcW w:type="dxa" w:w="4320"/>
            <w:shd w:fill="0F204B" w:val="clear"/>
            <w:tcBorders>
              <w:bottom w:val="single" w:color="0F204B" w:sz="12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NOME DO LOGRADOURO</w:t>
            </w:r>
          </w:p>
        </w:tc>
        <w:tc>
          <w:tcPr>
            <w:tcW w:type="dxa" w:w="5472"/>
            <w:shd w:fill="0F204B" w:val="clear"/>
            <w:tcBorders>
              <w:bottom w:val="single" w:color="0F204B" w:sz="12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TRECHO / OBSERVAÇÕES</w:t>
            </w:r>
          </w:p>
        </w:tc>
        <w:tc>
          <w:tcPr>
            <w:tcW w:type="dxa" w:w="1440"/>
            <w:shd w:fill="0F204B" w:val="clear"/>
            <w:tcBorders>
              <w:bottom w:val="single" w:color="0F204B" w:sz="12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EXTENSÃO (m)</w:t>
            </w:r>
          </w:p>
        </w:tc>
        <w:tc>
          <w:tcPr>
            <w:tcW w:type="dxa" w:w="1440"/>
            <w:shd w:fill="0F204B" w:val="clear"/>
            <w:tcBorders>
              <w:bottom w:val="single" w:color="0F204B" w:sz="12"/>
            </w:tcBorders>
          </w:tcPr>
          <w:p>
            <w:pPr>
              <w:jc w:val="center"/>
            </w:pPr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b/>
                <w:sz w:val="20"/>
              </w:rPr>
              <w:t>TRAVESSA CAMBARATIBA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i/>
                <w:color w:val="555555"/>
                <w:sz w:val="20"/>
              </w:rPr>
              <w:t>-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260,00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Pendente</w:t>
            </w:r>
          </w:p>
        </w:tc>
      </w:tr>
      <w:tr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b/>
                <w:sz w:val="20"/>
              </w:rPr>
              <w:t>CLEONICE KAMMER DI SANDRO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i/>
                <w:color w:val="555555"/>
                <w:sz w:val="20"/>
              </w:rPr>
              <w:t>-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1.405,00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Pendente</w:t>
            </w:r>
          </w:p>
        </w:tc>
      </w:tr>
      <w:tr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b/>
                <w:sz w:val="20"/>
              </w:rPr>
              <w:t>ANA MARIA FRANCO LARANJEIRA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i/>
                <w:color w:val="555555"/>
                <w:sz w:val="20"/>
              </w:rPr>
              <w:t>-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785,00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Pendente</w:t>
            </w:r>
          </w:p>
        </w:tc>
      </w:tr>
      <w:tr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b/>
                <w:sz w:val="20"/>
              </w:rPr>
              <w:t>RUA ILHA DA VITORIA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i/>
                <w:color w:val="555555"/>
                <w:sz w:val="20"/>
              </w:rPr>
              <w:t>Trecho Estrada São Paulo - Jundiai a Escola do Badra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662,00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Pendente</w:t>
            </w:r>
          </w:p>
        </w:tc>
      </w:tr>
      <w:tr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b/>
                <w:sz w:val="20"/>
              </w:rPr>
              <w:t>ILHA DO FRADE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i/>
                <w:color w:val="555555"/>
                <w:sz w:val="20"/>
              </w:rPr>
              <w:t>Trecho parcial com inicio na Ilha da Vitoria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250,00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008000"/>
                <w:sz w:val="20"/>
              </w:rPr>
              <w:t>Concluído</w:t>
            </w:r>
          </w:p>
        </w:tc>
      </w:tr>
      <w:tr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b/>
                <w:sz w:val="20"/>
              </w:rPr>
              <w:t>RUA MAJORLANDIA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i/>
                <w:color w:val="555555"/>
                <w:sz w:val="20"/>
              </w:rPr>
              <w:t>Trecho Estrada da ligação a Rua Artur de Azevedo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351,00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Pendente</w:t>
            </w:r>
          </w:p>
        </w:tc>
      </w:tr>
      <w:tr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b/>
                <w:sz w:val="20"/>
              </w:rPr>
              <w:t>ESTRADA DE PIRAPORA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i/>
                <w:color w:val="555555"/>
                <w:sz w:val="20"/>
              </w:rPr>
              <w:t>(Antiga João Fernandes Vieira) ao seu final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205,00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Pendente</w:t>
            </w:r>
          </w:p>
        </w:tc>
      </w:tr>
      <w:tr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b/>
                <w:sz w:val="20"/>
              </w:rPr>
              <w:t>NOEL ROSA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i/>
                <w:color w:val="555555"/>
                <w:sz w:val="20"/>
              </w:rPr>
              <w:t>Trecho Rua do Educador a Antonio Conselheiro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242,00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Pendente</w:t>
            </w:r>
          </w:p>
        </w:tc>
      </w:tr>
      <w:tr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b/>
                <w:sz w:val="20"/>
              </w:rPr>
              <w:t>PADRE JOSINO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i/>
                <w:color w:val="555555"/>
                <w:sz w:val="20"/>
              </w:rPr>
              <w:t>-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445,00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008000"/>
                <w:sz w:val="20"/>
              </w:rPr>
              <w:t>Concluído</w:t>
            </w:r>
          </w:p>
        </w:tc>
      </w:tr>
      <w:tr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b/>
                <w:sz w:val="20"/>
              </w:rPr>
              <w:t>FORTALEZA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i/>
                <w:color w:val="555555"/>
                <w:sz w:val="20"/>
              </w:rPr>
              <w:t>-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548,00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008000"/>
                <w:sz w:val="20"/>
              </w:rPr>
              <w:t>Concluído</w:t>
            </w:r>
          </w:p>
        </w:tc>
      </w:tr>
      <w:tr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b/>
                <w:sz w:val="20"/>
              </w:rPr>
              <w:t>SANTO DIAS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i/>
                <w:color w:val="555555"/>
                <w:sz w:val="20"/>
              </w:rPr>
              <w:t>-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428,00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008000"/>
                <w:sz w:val="20"/>
              </w:rPr>
              <w:t>Concluído</w:t>
            </w:r>
          </w:p>
        </w:tc>
      </w:tr>
      <w:tr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b/>
                <w:sz w:val="20"/>
              </w:rPr>
              <w:t>BETINHO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i/>
                <w:color w:val="555555"/>
                <w:sz w:val="20"/>
              </w:rPr>
              <w:t>-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395,00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008000"/>
                <w:sz w:val="20"/>
              </w:rPr>
              <w:t>Concluído</w:t>
            </w:r>
          </w:p>
        </w:tc>
      </w:tr>
      <w:tr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b/>
                <w:sz w:val="20"/>
              </w:rPr>
              <w:t>RUA MARILIA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i/>
                <w:color w:val="555555"/>
                <w:sz w:val="20"/>
              </w:rPr>
              <w:t>Trecho final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243,00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Pendente</w:t>
            </w:r>
          </w:p>
        </w:tc>
      </w:tr>
      <w:tr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b/>
                <w:sz w:val="20"/>
              </w:rPr>
              <w:t>LEONEL MARTINIANO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i/>
                <w:color w:val="555555"/>
                <w:sz w:val="20"/>
              </w:rPr>
              <w:t>Chácara Maria Trindade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1.565,00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Pendente</w:t>
            </w:r>
          </w:p>
        </w:tc>
      </w:tr>
      <w:tr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b/>
                <w:sz w:val="20"/>
              </w:rPr>
              <w:t>MOMBAÇA DE CIMA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i/>
                <w:color w:val="555555"/>
                <w:sz w:val="20"/>
              </w:rPr>
              <w:t>Morro da Mandioca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560,00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Pendente</w:t>
            </w:r>
          </w:p>
        </w:tc>
      </w:tr>
      <w:tr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b/>
                <w:sz w:val="20"/>
              </w:rPr>
              <w:t>RUA DO ANCIÃO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i/>
                <w:color w:val="555555"/>
                <w:sz w:val="20"/>
              </w:rPr>
              <w:t>Morro da Mandioca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268,00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Pendente</w:t>
            </w:r>
          </w:p>
        </w:tc>
      </w:tr>
      <w:tr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17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b/>
                <w:sz w:val="20"/>
              </w:rPr>
              <w:t>MANOEL JOAQUIM DE SANT'ANA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i/>
                <w:color w:val="555555"/>
                <w:sz w:val="20"/>
              </w:rPr>
              <w:t>Morro da Mandioca | Jardim Jaraguá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1.333,00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Pendente</w:t>
            </w:r>
          </w:p>
        </w:tc>
      </w:tr>
      <w:tr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18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b/>
                <w:sz w:val="20"/>
              </w:rPr>
              <w:t>RUA BELA VISTA JD DA PAZ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i/>
                <w:color w:val="555555"/>
                <w:sz w:val="20"/>
              </w:rPr>
              <w:t>Fanton | Sehab está com obra no local, não se sabe se farão pavimentação.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160,00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008000"/>
                <w:sz w:val="20"/>
              </w:rPr>
              <w:t>Concluído</w:t>
            </w:r>
          </w:p>
        </w:tc>
      </w:tr>
      <w:tr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19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b/>
                <w:sz w:val="20"/>
              </w:rPr>
              <w:t>RUA NOVA VIDA JD DAPAZ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i/>
                <w:color w:val="555555"/>
                <w:sz w:val="20"/>
              </w:rPr>
              <w:t>Fanton | Sehab está com obra no local, não se sabe se farão pavimentação.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170,00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008000"/>
                <w:sz w:val="20"/>
              </w:rPr>
              <w:t>Concluído</w:t>
            </w:r>
          </w:p>
        </w:tc>
      </w:tr>
      <w:tr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20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b/>
                <w:sz w:val="20"/>
              </w:rPr>
              <w:t>RUA ESPERANÇA JD DA PAZ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i/>
                <w:color w:val="555555"/>
                <w:sz w:val="20"/>
              </w:rPr>
              <w:t>Fanton | Sehab está com obra no local, não se sabe se farão pavimentação.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160,00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008000"/>
                <w:sz w:val="20"/>
              </w:rPr>
              <w:t>Concluído</w:t>
            </w:r>
          </w:p>
        </w:tc>
      </w:tr>
      <w:tr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21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b/>
                <w:sz w:val="20"/>
              </w:rPr>
              <w:t>RUA MORAIS JD DA PAZ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i/>
                <w:color w:val="555555"/>
                <w:sz w:val="20"/>
              </w:rPr>
              <w:t>Fanton | Sehab está com obra no local, não se sabe se farão pavimentação.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280,00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008000"/>
                <w:sz w:val="20"/>
              </w:rPr>
              <w:t>Concluído</w:t>
            </w:r>
          </w:p>
        </w:tc>
      </w:tr>
      <w:tr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22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b/>
                <w:sz w:val="20"/>
              </w:rPr>
              <w:t>RUA NOVA CANAÃ JD DA PAZ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i/>
                <w:color w:val="555555"/>
                <w:sz w:val="20"/>
              </w:rPr>
              <w:t>Fanton | Sehab está com obra no local, não se sabe se farão pavimentação.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228,00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008000"/>
                <w:sz w:val="20"/>
              </w:rPr>
              <w:t>Concluído</w:t>
            </w:r>
          </w:p>
        </w:tc>
      </w:tr>
      <w:tr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23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b/>
                <w:sz w:val="20"/>
              </w:rPr>
              <w:t>RUA VIEIRA DE BRITO BOTUQUARA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i/>
                <w:color w:val="555555"/>
                <w:sz w:val="20"/>
              </w:rPr>
              <w:t>(Bloco de Rocha)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140,00</w:t>
            </w:r>
          </w:p>
        </w:tc>
        <w:tc>
          <w:tcPr>
            <w:tcW w:type="dxa" w:w="2707"/>
            <w:shd w:fill="F8F9FA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Pendente</w:t>
            </w:r>
          </w:p>
        </w:tc>
      </w:tr>
      <w:tr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24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b/>
                <w:sz w:val="20"/>
              </w:rPr>
              <w:t>RUA ARTUR DE AZEVEDO E RUA DE SERVIDÃO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r>
              <w:rPr>
                <w:i/>
                <w:color w:val="555555"/>
                <w:sz w:val="20"/>
              </w:rPr>
              <w:t>Sol Nascente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  <w:tc>
          <w:tcPr>
            <w:tcW w:type="dxa" w:w="2707"/>
            <w:shd w:fill="FFFFFF" w:val="clear"/>
            <w:tcBorders>
              <w:top w:val="single" w:color="E0E0E0" w:sz="4"/>
              <w:bottom w:val="single" w:color="E0E0E0" w:sz="4"/>
            </w:tcBorders>
          </w:tcPr>
          <w:p>
            <w:pPr>
              <w:jc w:val="center"/>
            </w:pPr>
            <w:r>
              <w:rPr>
                <w:b/>
                <w:color w:val="C00000"/>
                <w:sz w:val="20"/>
              </w:rPr>
              <w:t>Pendente</w:t>
            </w:r>
          </w:p>
        </w:tc>
      </w:tr>
      <w:tr>
        <w:tc>
          <w:tcPr>
            <w:tcW w:type="dxa" w:w="2707"/>
            <w:shd w:fill="0F204B" w:val="clear"/>
          </w:tcPr>
          <w:p/>
        </w:tc>
        <w:tc>
          <w:tcPr>
            <w:tcW w:type="dxa" w:w="2707"/>
            <w:shd w:fill="0F204B" w:val="clear"/>
          </w:tcPr>
          <w:p>
            <w:pPr>
              <w:jc w:val="right"/>
            </w:pPr>
            <w:r>
              <w:rPr>
                <w:b/>
                <w:color w:val="FFFFFF"/>
              </w:rPr>
              <w:t>TOTAL GERAL</w:t>
            </w:r>
          </w:p>
        </w:tc>
        <w:tc>
          <w:tcPr>
            <w:tcW w:type="dxa" w:w="2707"/>
            <w:shd w:fill="0F204B" w:val="clear"/>
          </w:tcPr>
          <w:p/>
        </w:tc>
        <w:tc>
          <w:tcPr>
            <w:tcW w:type="dxa" w:w="2707"/>
            <w:shd w:fill="0F204B" w:val="clear"/>
          </w:tcPr>
          <w:p>
            <w:pPr>
              <w:jc w:val="center"/>
            </w:pPr>
            <w:r>
              <w:rPr>
                <w:b/>
                <w:color w:val="FFFFFF"/>
              </w:rPr>
              <w:t>11.083,00</w:t>
            </w:r>
          </w:p>
        </w:tc>
        <w:tc>
          <w:tcPr>
            <w:tcW w:type="dxa" w:w="2707"/>
            <w:shd w:fill="0F204B" w:val="clear"/>
          </w:tcPr>
          <w:p/>
        </w:tc>
      </w:tr>
    </w:tbl>
    <w:sectPr w:rsidR="00FC693F" w:rsidRPr="0006063C" w:rsidSect="00034616">
      <w:pgSz w:w="15840" w:h="12240" w:orient="landscape"/>
      <w:pgMar w:top="720" w:right="1152" w:bottom="72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