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1A7" w:rsidRPr="007D68D0" w:rsidRDefault="008201A7" w:rsidP="008201A7">
      <w:pPr>
        <w:pStyle w:val="Heading1"/>
        <w:rPr>
          <w:sz w:val="40"/>
        </w:rPr>
      </w:pPr>
      <w:bookmarkStart w:id="0" w:name="_Toc191905568"/>
      <w:r w:rsidRPr="007D68D0">
        <w:rPr>
          <w:sz w:val="40"/>
        </w:rPr>
        <w:t>Task 3: Develop and Implement an Incident Response Plan</w:t>
      </w:r>
      <w:bookmarkEnd w:id="0"/>
    </w:p>
    <w:p w:rsidR="008201A7" w:rsidRPr="007D68D0" w:rsidRDefault="008201A7" w:rsidP="008201A7">
      <w:pPr>
        <w:pStyle w:val="ListParagraph"/>
        <w:numPr>
          <w:ilvl w:val="0"/>
          <w:numId w:val="1"/>
        </w:numPr>
        <w:rPr>
          <w:sz w:val="26"/>
        </w:rPr>
      </w:pPr>
      <w:r w:rsidRPr="007D68D0">
        <w:rPr>
          <w:sz w:val="26"/>
        </w:rPr>
        <w:t>Create a plan for responding to security incidents.</w:t>
      </w:r>
    </w:p>
    <w:p w:rsidR="008201A7" w:rsidRPr="007D68D0" w:rsidRDefault="008201A7" w:rsidP="008201A7">
      <w:pPr>
        <w:pStyle w:val="ListParagraph"/>
        <w:numPr>
          <w:ilvl w:val="0"/>
          <w:numId w:val="1"/>
        </w:numPr>
        <w:rPr>
          <w:sz w:val="26"/>
        </w:rPr>
      </w:pPr>
      <w:r w:rsidRPr="007D68D0">
        <w:rPr>
          <w:sz w:val="26"/>
        </w:rPr>
        <w:t>Define roles and responsibilities for the incident response team.</w:t>
      </w:r>
    </w:p>
    <w:p w:rsidR="008201A7" w:rsidRDefault="008201A7" w:rsidP="008201A7">
      <w:pPr>
        <w:pStyle w:val="ListParagraph"/>
        <w:numPr>
          <w:ilvl w:val="0"/>
          <w:numId w:val="1"/>
        </w:numPr>
        <w:rPr>
          <w:sz w:val="26"/>
        </w:rPr>
      </w:pPr>
      <w:r w:rsidRPr="007D68D0">
        <w:rPr>
          <w:sz w:val="26"/>
        </w:rPr>
        <w:t>Outline steps for detecting, containing, and recovering from incidents.</w:t>
      </w:r>
    </w:p>
    <w:p w:rsidR="008201A7" w:rsidRDefault="008201A7" w:rsidP="008201A7">
      <w:pPr>
        <w:pStyle w:val="ListParagraph"/>
        <w:rPr>
          <w:sz w:val="26"/>
        </w:rPr>
      </w:pPr>
    </w:p>
    <w:p w:rsidR="008201A7" w:rsidRDefault="008201A7" w:rsidP="008201A7">
      <w:pPr>
        <w:pStyle w:val="ListParagraph"/>
        <w:rPr>
          <w:sz w:val="26"/>
        </w:rPr>
      </w:pPr>
    </w:p>
    <w:p w:rsidR="008201A7" w:rsidRDefault="008201A7" w:rsidP="008201A7">
      <w:pPr>
        <w:pStyle w:val="ListParagraph"/>
        <w:rPr>
          <w:sz w:val="26"/>
        </w:rPr>
      </w:pPr>
    </w:p>
    <w:sdt>
      <w:sdtPr>
        <w:id w:val="949120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201A7" w:rsidRDefault="008201A7">
          <w:pPr>
            <w:pStyle w:val="TOCHeading"/>
          </w:pPr>
          <w:r>
            <w:t>Table of Contents</w:t>
          </w:r>
        </w:p>
        <w:p w:rsidR="008201A7" w:rsidRDefault="008201A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1905568" w:history="1">
            <w:r w:rsidRPr="00822208">
              <w:rPr>
                <w:rStyle w:val="Hyperlink"/>
                <w:noProof/>
              </w:rPr>
              <w:t>Task 3: Develop and Implement an Incident Response Plan</w:t>
            </w:r>
            <w:r>
              <w:rPr>
                <w:noProof/>
                <w:webHidden/>
              </w:rPr>
              <w:tab/>
            </w:r>
            <w:r>
              <w:rPr>
                <w:noProof/>
                <w:webHidden/>
              </w:rPr>
              <w:fldChar w:fldCharType="begin"/>
            </w:r>
            <w:r>
              <w:rPr>
                <w:noProof/>
                <w:webHidden/>
              </w:rPr>
              <w:instrText xml:space="preserve"> PAGEREF _Toc191905568 \h </w:instrText>
            </w:r>
            <w:r>
              <w:rPr>
                <w:noProof/>
                <w:webHidden/>
              </w:rPr>
            </w:r>
            <w:r>
              <w:rPr>
                <w:noProof/>
                <w:webHidden/>
              </w:rPr>
              <w:fldChar w:fldCharType="separate"/>
            </w:r>
            <w:r>
              <w:rPr>
                <w:noProof/>
                <w:webHidden/>
              </w:rPr>
              <w:t>1</w:t>
            </w:r>
            <w:r>
              <w:rPr>
                <w:noProof/>
                <w:webHidden/>
              </w:rPr>
              <w:fldChar w:fldCharType="end"/>
            </w:r>
          </w:hyperlink>
        </w:p>
        <w:p w:rsidR="008201A7" w:rsidRDefault="008201A7">
          <w:pPr>
            <w:pStyle w:val="TOC1"/>
            <w:tabs>
              <w:tab w:val="right" w:leader="dot" w:pos="9350"/>
            </w:tabs>
            <w:rPr>
              <w:rFonts w:eastAsiaTheme="minorEastAsia"/>
              <w:noProof/>
            </w:rPr>
          </w:pPr>
          <w:hyperlink w:anchor="_Toc191905569" w:history="1">
            <w:r w:rsidRPr="00822208">
              <w:rPr>
                <w:rStyle w:val="Hyperlink"/>
                <w:rFonts w:cstheme="majorHAnsi"/>
                <w:noProof/>
              </w:rPr>
              <w:t>Incident Response Plan</w:t>
            </w:r>
            <w:r>
              <w:rPr>
                <w:noProof/>
                <w:webHidden/>
              </w:rPr>
              <w:tab/>
            </w:r>
            <w:r>
              <w:rPr>
                <w:noProof/>
                <w:webHidden/>
              </w:rPr>
              <w:fldChar w:fldCharType="begin"/>
            </w:r>
            <w:r>
              <w:rPr>
                <w:noProof/>
                <w:webHidden/>
              </w:rPr>
              <w:instrText xml:space="preserve"> PAGEREF _Toc191905569 \h </w:instrText>
            </w:r>
            <w:r>
              <w:rPr>
                <w:noProof/>
                <w:webHidden/>
              </w:rPr>
            </w:r>
            <w:r>
              <w:rPr>
                <w:noProof/>
                <w:webHidden/>
              </w:rPr>
              <w:fldChar w:fldCharType="separate"/>
            </w:r>
            <w:r>
              <w:rPr>
                <w:noProof/>
                <w:webHidden/>
              </w:rPr>
              <w:t>2</w:t>
            </w:r>
            <w:r>
              <w:rPr>
                <w:noProof/>
                <w:webHidden/>
              </w:rPr>
              <w:fldChar w:fldCharType="end"/>
            </w:r>
          </w:hyperlink>
        </w:p>
        <w:p w:rsidR="008201A7" w:rsidRDefault="008201A7">
          <w:pPr>
            <w:pStyle w:val="TOC2"/>
            <w:tabs>
              <w:tab w:val="right" w:leader="dot" w:pos="9350"/>
            </w:tabs>
            <w:rPr>
              <w:rFonts w:eastAsiaTheme="minorEastAsia"/>
              <w:noProof/>
            </w:rPr>
          </w:pPr>
          <w:hyperlink w:anchor="_Toc191905570" w:history="1">
            <w:r w:rsidRPr="00822208">
              <w:rPr>
                <w:rStyle w:val="Hyperlink"/>
                <w:rFonts w:cstheme="majorHAnsi"/>
                <w:noProof/>
              </w:rPr>
              <w:t>1. Purpose</w:t>
            </w:r>
            <w:r>
              <w:rPr>
                <w:noProof/>
                <w:webHidden/>
              </w:rPr>
              <w:tab/>
            </w:r>
            <w:r>
              <w:rPr>
                <w:noProof/>
                <w:webHidden/>
              </w:rPr>
              <w:fldChar w:fldCharType="begin"/>
            </w:r>
            <w:r>
              <w:rPr>
                <w:noProof/>
                <w:webHidden/>
              </w:rPr>
              <w:instrText xml:space="preserve"> PAGEREF _Toc191905570 \h </w:instrText>
            </w:r>
            <w:r>
              <w:rPr>
                <w:noProof/>
                <w:webHidden/>
              </w:rPr>
            </w:r>
            <w:r>
              <w:rPr>
                <w:noProof/>
                <w:webHidden/>
              </w:rPr>
              <w:fldChar w:fldCharType="separate"/>
            </w:r>
            <w:r>
              <w:rPr>
                <w:noProof/>
                <w:webHidden/>
              </w:rPr>
              <w:t>2</w:t>
            </w:r>
            <w:r>
              <w:rPr>
                <w:noProof/>
                <w:webHidden/>
              </w:rPr>
              <w:fldChar w:fldCharType="end"/>
            </w:r>
          </w:hyperlink>
        </w:p>
        <w:p w:rsidR="008201A7" w:rsidRDefault="008201A7">
          <w:pPr>
            <w:pStyle w:val="TOC2"/>
            <w:tabs>
              <w:tab w:val="right" w:leader="dot" w:pos="9350"/>
            </w:tabs>
            <w:rPr>
              <w:rFonts w:eastAsiaTheme="minorEastAsia"/>
              <w:noProof/>
            </w:rPr>
          </w:pPr>
          <w:hyperlink w:anchor="_Toc191905571" w:history="1">
            <w:r w:rsidRPr="00822208">
              <w:rPr>
                <w:rStyle w:val="Hyperlink"/>
                <w:rFonts w:cstheme="majorHAnsi"/>
                <w:noProof/>
              </w:rPr>
              <w:t>2. Scope</w:t>
            </w:r>
            <w:r>
              <w:rPr>
                <w:noProof/>
                <w:webHidden/>
              </w:rPr>
              <w:tab/>
            </w:r>
            <w:r>
              <w:rPr>
                <w:noProof/>
                <w:webHidden/>
              </w:rPr>
              <w:fldChar w:fldCharType="begin"/>
            </w:r>
            <w:r>
              <w:rPr>
                <w:noProof/>
                <w:webHidden/>
              </w:rPr>
              <w:instrText xml:space="preserve"> PAGEREF _Toc191905571 \h </w:instrText>
            </w:r>
            <w:r>
              <w:rPr>
                <w:noProof/>
                <w:webHidden/>
              </w:rPr>
            </w:r>
            <w:r>
              <w:rPr>
                <w:noProof/>
                <w:webHidden/>
              </w:rPr>
              <w:fldChar w:fldCharType="separate"/>
            </w:r>
            <w:r>
              <w:rPr>
                <w:noProof/>
                <w:webHidden/>
              </w:rPr>
              <w:t>2</w:t>
            </w:r>
            <w:r>
              <w:rPr>
                <w:noProof/>
                <w:webHidden/>
              </w:rPr>
              <w:fldChar w:fldCharType="end"/>
            </w:r>
          </w:hyperlink>
        </w:p>
        <w:p w:rsidR="008201A7" w:rsidRDefault="008201A7">
          <w:pPr>
            <w:pStyle w:val="TOC2"/>
            <w:tabs>
              <w:tab w:val="right" w:leader="dot" w:pos="9350"/>
            </w:tabs>
            <w:rPr>
              <w:rFonts w:eastAsiaTheme="minorEastAsia"/>
              <w:noProof/>
            </w:rPr>
          </w:pPr>
          <w:hyperlink w:anchor="_Toc191905572" w:history="1">
            <w:r w:rsidRPr="00822208">
              <w:rPr>
                <w:rStyle w:val="Hyperlink"/>
                <w:rFonts w:cstheme="majorHAnsi"/>
                <w:noProof/>
              </w:rPr>
              <w:t>3. Incident Response Team (IRT)</w:t>
            </w:r>
            <w:r>
              <w:rPr>
                <w:noProof/>
                <w:webHidden/>
              </w:rPr>
              <w:tab/>
            </w:r>
            <w:r>
              <w:rPr>
                <w:noProof/>
                <w:webHidden/>
              </w:rPr>
              <w:fldChar w:fldCharType="begin"/>
            </w:r>
            <w:r>
              <w:rPr>
                <w:noProof/>
                <w:webHidden/>
              </w:rPr>
              <w:instrText xml:space="preserve"> PAGEREF _Toc191905572 \h </w:instrText>
            </w:r>
            <w:r>
              <w:rPr>
                <w:noProof/>
                <w:webHidden/>
              </w:rPr>
            </w:r>
            <w:r>
              <w:rPr>
                <w:noProof/>
                <w:webHidden/>
              </w:rPr>
              <w:fldChar w:fldCharType="separate"/>
            </w:r>
            <w:r>
              <w:rPr>
                <w:noProof/>
                <w:webHidden/>
              </w:rPr>
              <w:t>2</w:t>
            </w:r>
            <w:r>
              <w:rPr>
                <w:noProof/>
                <w:webHidden/>
              </w:rPr>
              <w:fldChar w:fldCharType="end"/>
            </w:r>
          </w:hyperlink>
        </w:p>
        <w:p w:rsidR="008201A7" w:rsidRDefault="008201A7">
          <w:pPr>
            <w:pStyle w:val="TOC3"/>
            <w:tabs>
              <w:tab w:val="right" w:leader="dot" w:pos="9350"/>
            </w:tabs>
            <w:rPr>
              <w:rFonts w:eastAsiaTheme="minorEastAsia"/>
              <w:noProof/>
            </w:rPr>
          </w:pPr>
          <w:hyperlink w:anchor="_Toc191905573" w:history="1">
            <w:r w:rsidRPr="00822208">
              <w:rPr>
                <w:rStyle w:val="Hyperlink"/>
                <w:rFonts w:cstheme="majorHAnsi"/>
                <w:noProof/>
              </w:rPr>
              <w:t>3.1 Roles and Responsibilities</w:t>
            </w:r>
            <w:r>
              <w:rPr>
                <w:noProof/>
                <w:webHidden/>
              </w:rPr>
              <w:tab/>
            </w:r>
            <w:r>
              <w:rPr>
                <w:noProof/>
                <w:webHidden/>
              </w:rPr>
              <w:fldChar w:fldCharType="begin"/>
            </w:r>
            <w:r>
              <w:rPr>
                <w:noProof/>
                <w:webHidden/>
              </w:rPr>
              <w:instrText xml:space="preserve"> PAGEREF _Toc191905573 \h </w:instrText>
            </w:r>
            <w:r>
              <w:rPr>
                <w:noProof/>
                <w:webHidden/>
              </w:rPr>
            </w:r>
            <w:r>
              <w:rPr>
                <w:noProof/>
                <w:webHidden/>
              </w:rPr>
              <w:fldChar w:fldCharType="separate"/>
            </w:r>
            <w:r>
              <w:rPr>
                <w:noProof/>
                <w:webHidden/>
              </w:rPr>
              <w:t>2</w:t>
            </w:r>
            <w:r>
              <w:rPr>
                <w:noProof/>
                <w:webHidden/>
              </w:rPr>
              <w:fldChar w:fldCharType="end"/>
            </w:r>
          </w:hyperlink>
        </w:p>
        <w:p w:rsidR="008201A7" w:rsidRDefault="008201A7">
          <w:pPr>
            <w:pStyle w:val="TOC2"/>
            <w:tabs>
              <w:tab w:val="right" w:leader="dot" w:pos="9350"/>
            </w:tabs>
            <w:rPr>
              <w:rFonts w:eastAsiaTheme="minorEastAsia"/>
              <w:noProof/>
            </w:rPr>
          </w:pPr>
          <w:hyperlink w:anchor="_Toc191905574" w:history="1">
            <w:r w:rsidRPr="00822208">
              <w:rPr>
                <w:rStyle w:val="Hyperlink"/>
                <w:rFonts w:cstheme="majorHAnsi"/>
                <w:noProof/>
              </w:rPr>
              <w:t>4. Incident Response Process</w:t>
            </w:r>
            <w:r>
              <w:rPr>
                <w:noProof/>
                <w:webHidden/>
              </w:rPr>
              <w:tab/>
            </w:r>
            <w:r>
              <w:rPr>
                <w:noProof/>
                <w:webHidden/>
              </w:rPr>
              <w:fldChar w:fldCharType="begin"/>
            </w:r>
            <w:r>
              <w:rPr>
                <w:noProof/>
                <w:webHidden/>
              </w:rPr>
              <w:instrText xml:space="preserve"> PAGEREF _Toc191905574 \h </w:instrText>
            </w:r>
            <w:r>
              <w:rPr>
                <w:noProof/>
                <w:webHidden/>
              </w:rPr>
            </w:r>
            <w:r>
              <w:rPr>
                <w:noProof/>
                <w:webHidden/>
              </w:rPr>
              <w:fldChar w:fldCharType="separate"/>
            </w:r>
            <w:r>
              <w:rPr>
                <w:noProof/>
                <w:webHidden/>
              </w:rPr>
              <w:t>3</w:t>
            </w:r>
            <w:r>
              <w:rPr>
                <w:noProof/>
                <w:webHidden/>
              </w:rPr>
              <w:fldChar w:fldCharType="end"/>
            </w:r>
          </w:hyperlink>
        </w:p>
        <w:p w:rsidR="008201A7" w:rsidRDefault="008201A7">
          <w:pPr>
            <w:pStyle w:val="TOC3"/>
            <w:tabs>
              <w:tab w:val="right" w:leader="dot" w:pos="9350"/>
            </w:tabs>
            <w:rPr>
              <w:rFonts w:eastAsiaTheme="minorEastAsia"/>
              <w:noProof/>
            </w:rPr>
          </w:pPr>
          <w:hyperlink w:anchor="_Toc191905575" w:history="1">
            <w:r w:rsidRPr="00822208">
              <w:rPr>
                <w:rStyle w:val="Hyperlink"/>
                <w:rFonts w:cstheme="majorHAnsi"/>
                <w:noProof/>
              </w:rPr>
              <w:t>4.1 Detection &amp; Identification</w:t>
            </w:r>
            <w:r>
              <w:rPr>
                <w:noProof/>
                <w:webHidden/>
              </w:rPr>
              <w:tab/>
            </w:r>
            <w:r>
              <w:rPr>
                <w:noProof/>
                <w:webHidden/>
              </w:rPr>
              <w:fldChar w:fldCharType="begin"/>
            </w:r>
            <w:r>
              <w:rPr>
                <w:noProof/>
                <w:webHidden/>
              </w:rPr>
              <w:instrText xml:space="preserve"> PAGEREF _Toc191905575 \h </w:instrText>
            </w:r>
            <w:r>
              <w:rPr>
                <w:noProof/>
                <w:webHidden/>
              </w:rPr>
            </w:r>
            <w:r>
              <w:rPr>
                <w:noProof/>
                <w:webHidden/>
              </w:rPr>
              <w:fldChar w:fldCharType="separate"/>
            </w:r>
            <w:r>
              <w:rPr>
                <w:noProof/>
                <w:webHidden/>
              </w:rPr>
              <w:t>3</w:t>
            </w:r>
            <w:r>
              <w:rPr>
                <w:noProof/>
                <w:webHidden/>
              </w:rPr>
              <w:fldChar w:fldCharType="end"/>
            </w:r>
          </w:hyperlink>
        </w:p>
        <w:p w:rsidR="008201A7" w:rsidRDefault="008201A7">
          <w:pPr>
            <w:pStyle w:val="TOC3"/>
            <w:tabs>
              <w:tab w:val="right" w:leader="dot" w:pos="9350"/>
            </w:tabs>
            <w:rPr>
              <w:rFonts w:eastAsiaTheme="minorEastAsia"/>
              <w:noProof/>
            </w:rPr>
          </w:pPr>
          <w:hyperlink w:anchor="_Toc191905576" w:history="1">
            <w:r w:rsidRPr="00822208">
              <w:rPr>
                <w:rStyle w:val="Hyperlink"/>
                <w:rFonts w:cstheme="majorHAnsi"/>
                <w:noProof/>
              </w:rPr>
              <w:t>4.2 Containment</w:t>
            </w:r>
            <w:r>
              <w:rPr>
                <w:noProof/>
                <w:webHidden/>
              </w:rPr>
              <w:tab/>
            </w:r>
            <w:r>
              <w:rPr>
                <w:noProof/>
                <w:webHidden/>
              </w:rPr>
              <w:fldChar w:fldCharType="begin"/>
            </w:r>
            <w:r>
              <w:rPr>
                <w:noProof/>
                <w:webHidden/>
              </w:rPr>
              <w:instrText xml:space="preserve"> PAGEREF _Toc191905576 \h </w:instrText>
            </w:r>
            <w:r>
              <w:rPr>
                <w:noProof/>
                <w:webHidden/>
              </w:rPr>
            </w:r>
            <w:r>
              <w:rPr>
                <w:noProof/>
                <w:webHidden/>
              </w:rPr>
              <w:fldChar w:fldCharType="separate"/>
            </w:r>
            <w:r>
              <w:rPr>
                <w:noProof/>
                <w:webHidden/>
              </w:rPr>
              <w:t>3</w:t>
            </w:r>
            <w:r>
              <w:rPr>
                <w:noProof/>
                <w:webHidden/>
              </w:rPr>
              <w:fldChar w:fldCharType="end"/>
            </w:r>
          </w:hyperlink>
        </w:p>
        <w:p w:rsidR="008201A7" w:rsidRDefault="008201A7">
          <w:pPr>
            <w:pStyle w:val="TOC3"/>
            <w:tabs>
              <w:tab w:val="right" w:leader="dot" w:pos="9350"/>
            </w:tabs>
            <w:rPr>
              <w:rFonts w:eastAsiaTheme="minorEastAsia"/>
              <w:noProof/>
            </w:rPr>
          </w:pPr>
          <w:hyperlink w:anchor="_Toc191905577" w:history="1">
            <w:r w:rsidRPr="00822208">
              <w:rPr>
                <w:rStyle w:val="Hyperlink"/>
                <w:rFonts w:cstheme="majorHAnsi"/>
                <w:noProof/>
              </w:rPr>
              <w:t>4.3 Eradication</w:t>
            </w:r>
            <w:r>
              <w:rPr>
                <w:noProof/>
                <w:webHidden/>
              </w:rPr>
              <w:tab/>
            </w:r>
            <w:r>
              <w:rPr>
                <w:noProof/>
                <w:webHidden/>
              </w:rPr>
              <w:fldChar w:fldCharType="begin"/>
            </w:r>
            <w:r>
              <w:rPr>
                <w:noProof/>
                <w:webHidden/>
              </w:rPr>
              <w:instrText xml:space="preserve"> PAGEREF _Toc191905577 \h </w:instrText>
            </w:r>
            <w:r>
              <w:rPr>
                <w:noProof/>
                <w:webHidden/>
              </w:rPr>
            </w:r>
            <w:r>
              <w:rPr>
                <w:noProof/>
                <w:webHidden/>
              </w:rPr>
              <w:fldChar w:fldCharType="separate"/>
            </w:r>
            <w:r>
              <w:rPr>
                <w:noProof/>
                <w:webHidden/>
              </w:rPr>
              <w:t>3</w:t>
            </w:r>
            <w:r>
              <w:rPr>
                <w:noProof/>
                <w:webHidden/>
              </w:rPr>
              <w:fldChar w:fldCharType="end"/>
            </w:r>
          </w:hyperlink>
        </w:p>
        <w:p w:rsidR="008201A7" w:rsidRDefault="008201A7">
          <w:pPr>
            <w:pStyle w:val="TOC3"/>
            <w:tabs>
              <w:tab w:val="right" w:leader="dot" w:pos="9350"/>
            </w:tabs>
            <w:rPr>
              <w:rFonts w:eastAsiaTheme="minorEastAsia"/>
              <w:noProof/>
            </w:rPr>
          </w:pPr>
          <w:hyperlink w:anchor="_Toc191905578" w:history="1">
            <w:r w:rsidRPr="00822208">
              <w:rPr>
                <w:rStyle w:val="Hyperlink"/>
                <w:rFonts w:cstheme="majorHAnsi"/>
                <w:noProof/>
              </w:rPr>
              <w:t>4.4 Recovery</w:t>
            </w:r>
            <w:r>
              <w:rPr>
                <w:noProof/>
                <w:webHidden/>
              </w:rPr>
              <w:tab/>
            </w:r>
            <w:r>
              <w:rPr>
                <w:noProof/>
                <w:webHidden/>
              </w:rPr>
              <w:fldChar w:fldCharType="begin"/>
            </w:r>
            <w:r>
              <w:rPr>
                <w:noProof/>
                <w:webHidden/>
              </w:rPr>
              <w:instrText xml:space="preserve"> PAGEREF _Toc191905578 \h </w:instrText>
            </w:r>
            <w:r>
              <w:rPr>
                <w:noProof/>
                <w:webHidden/>
              </w:rPr>
            </w:r>
            <w:r>
              <w:rPr>
                <w:noProof/>
                <w:webHidden/>
              </w:rPr>
              <w:fldChar w:fldCharType="separate"/>
            </w:r>
            <w:r>
              <w:rPr>
                <w:noProof/>
                <w:webHidden/>
              </w:rPr>
              <w:t>3</w:t>
            </w:r>
            <w:r>
              <w:rPr>
                <w:noProof/>
                <w:webHidden/>
              </w:rPr>
              <w:fldChar w:fldCharType="end"/>
            </w:r>
          </w:hyperlink>
        </w:p>
        <w:p w:rsidR="008201A7" w:rsidRDefault="008201A7">
          <w:pPr>
            <w:pStyle w:val="TOC3"/>
            <w:tabs>
              <w:tab w:val="right" w:leader="dot" w:pos="9350"/>
            </w:tabs>
            <w:rPr>
              <w:rFonts w:eastAsiaTheme="minorEastAsia"/>
              <w:noProof/>
            </w:rPr>
          </w:pPr>
          <w:hyperlink w:anchor="_Toc191905579" w:history="1">
            <w:r w:rsidRPr="00822208">
              <w:rPr>
                <w:rStyle w:val="Hyperlink"/>
                <w:rFonts w:cstheme="majorHAnsi"/>
                <w:noProof/>
              </w:rPr>
              <w:t>4.5 Lessons Learned</w:t>
            </w:r>
            <w:r>
              <w:rPr>
                <w:noProof/>
                <w:webHidden/>
              </w:rPr>
              <w:tab/>
            </w:r>
            <w:r>
              <w:rPr>
                <w:noProof/>
                <w:webHidden/>
              </w:rPr>
              <w:fldChar w:fldCharType="begin"/>
            </w:r>
            <w:r>
              <w:rPr>
                <w:noProof/>
                <w:webHidden/>
              </w:rPr>
              <w:instrText xml:space="preserve"> PAGEREF _Toc191905579 \h </w:instrText>
            </w:r>
            <w:r>
              <w:rPr>
                <w:noProof/>
                <w:webHidden/>
              </w:rPr>
            </w:r>
            <w:r>
              <w:rPr>
                <w:noProof/>
                <w:webHidden/>
              </w:rPr>
              <w:fldChar w:fldCharType="separate"/>
            </w:r>
            <w:r>
              <w:rPr>
                <w:noProof/>
                <w:webHidden/>
              </w:rPr>
              <w:t>4</w:t>
            </w:r>
            <w:r>
              <w:rPr>
                <w:noProof/>
                <w:webHidden/>
              </w:rPr>
              <w:fldChar w:fldCharType="end"/>
            </w:r>
          </w:hyperlink>
        </w:p>
        <w:p w:rsidR="008201A7" w:rsidRDefault="008201A7">
          <w:pPr>
            <w:pStyle w:val="TOC2"/>
            <w:tabs>
              <w:tab w:val="right" w:leader="dot" w:pos="9350"/>
            </w:tabs>
            <w:rPr>
              <w:rFonts w:eastAsiaTheme="minorEastAsia"/>
              <w:noProof/>
            </w:rPr>
          </w:pPr>
          <w:hyperlink w:anchor="_Toc191905580" w:history="1">
            <w:r w:rsidRPr="00822208">
              <w:rPr>
                <w:rStyle w:val="Hyperlink"/>
                <w:rFonts w:cstheme="majorHAnsi"/>
                <w:noProof/>
              </w:rPr>
              <w:t>5. Communication Plan</w:t>
            </w:r>
            <w:r>
              <w:rPr>
                <w:noProof/>
                <w:webHidden/>
              </w:rPr>
              <w:tab/>
            </w:r>
            <w:r>
              <w:rPr>
                <w:noProof/>
                <w:webHidden/>
              </w:rPr>
              <w:fldChar w:fldCharType="begin"/>
            </w:r>
            <w:r>
              <w:rPr>
                <w:noProof/>
                <w:webHidden/>
              </w:rPr>
              <w:instrText xml:space="preserve"> PAGEREF _Toc191905580 \h </w:instrText>
            </w:r>
            <w:r>
              <w:rPr>
                <w:noProof/>
                <w:webHidden/>
              </w:rPr>
            </w:r>
            <w:r>
              <w:rPr>
                <w:noProof/>
                <w:webHidden/>
              </w:rPr>
              <w:fldChar w:fldCharType="separate"/>
            </w:r>
            <w:r>
              <w:rPr>
                <w:noProof/>
                <w:webHidden/>
              </w:rPr>
              <w:t>4</w:t>
            </w:r>
            <w:r>
              <w:rPr>
                <w:noProof/>
                <w:webHidden/>
              </w:rPr>
              <w:fldChar w:fldCharType="end"/>
            </w:r>
          </w:hyperlink>
        </w:p>
        <w:p w:rsidR="008201A7" w:rsidRDefault="008201A7">
          <w:pPr>
            <w:pStyle w:val="TOC2"/>
            <w:tabs>
              <w:tab w:val="right" w:leader="dot" w:pos="9350"/>
            </w:tabs>
            <w:rPr>
              <w:rFonts w:eastAsiaTheme="minorEastAsia"/>
              <w:noProof/>
            </w:rPr>
          </w:pPr>
          <w:hyperlink w:anchor="_Toc191905581" w:history="1">
            <w:r w:rsidRPr="00822208">
              <w:rPr>
                <w:rStyle w:val="Hyperlink"/>
                <w:rFonts w:cstheme="majorHAnsi"/>
                <w:noProof/>
              </w:rPr>
              <w:t>6. Testing &amp; Training</w:t>
            </w:r>
            <w:r>
              <w:rPr>
                <w:noProof/>
                <w:webHidden/>
              </w:rPr>
              <w:tab/>
            </w:r>
            <w:r>
              <w:rPr>
                <w:noProof/>
                <w:webHidden/>
              </w:rPr>
              <w:fldChar w:fldCharType="begin"/>
            </w:r>
            <w:r>
              <w:rPr>
                <w:noProof/>
                <w:webHidden/>
              </w:rPr>
              <w:instrText xml:space="preserve"> PAGEREF _Toc191905581 \h </w:instrText>
            </w:r>
            <w:r>
              <w:rPr>
                <w:noProof/>
                <w:webHidden/>
              </w:rPr>
            </w:r>
            <w:r>
              <w:rPr>
                <w:noProof/>
                <w:webHidden/>
              </w:rPr>
              <w:fldChar w:fldCharType="separate"/>
            </w:r>
            <w:r>
              <w:rPr>
                <w:noProof/>
                <w:webHidden/>
              </w:rPr>
              <w:t>4</w:t>
            </w:r>
            <w:r>
              <w:rPr>
                <w:noProof/>
                <w:webHidden/>
              </w:rPr>
              <w:fldChar w:fldCharType="end"/>
            </w:r>
          </w:hyperlink>
        </w:p>
        <w:p w:rsidR="008201A7" w:rsidRDefault="008201A7">
          <w:pPr>
            <w:pStyle w:val="TOC2"/>
            <w:tabs>
              <w:tab w:val="right" w:leader="dot" w:pos="9350"/>
            </w:tabs>
            <w:rPr>
              <w:rFonts w:eastAsiaTheme="minorEastAsia"/>
              <w:noProof/>
            </w:rPr>
          </w:pPr>
          <w:hyperlink w:anchor="_Toc191905582" w:history="1">
            <w:r w:rsidRPr="00822208">
              <w:rPr>
                <w:rStyle w:val="Hyperlink"/>
                <w:rFonts w:cstheme="majorHAnsi"/>
                <w:noProof/>
              </w:rPr>
              <w:t>7. Incident Documentation &amp; Reporting</w:t>
            </w:r>
            <w:r>
              <w:rPr>
                <w:noProof/>
                <w:webHidden/>
              </w:rPr>
              <w:tab/>
            </w:r>
            <w:r>
              <w:rPr>
                <w:noProof/>
                <w:webHidden/>
              </w:rPr>
              <w:fldChar w:fldCharType="begin"/>
            </w:r>
            <w:r>
              <w:rPr>
                <w:noProof/>
                <w:webHidden/>
              </w:rPr>
              <w:instrText xml:space="preserve"> PAGEREF _Toc191905582 \h </w:instrText>
            </w:r>
            <w:r>
              <w:rPr>
                <w:noProof/>
                <w:webHidden/>
              </w:rPr>
            </w:r>
            <w:r>
              <w:rPr>
                <w:noProof/>
                <w:webHidden/>
              </w:rPr>
              <w:fldChar w:fldCharType="separate"/>
            </w:r>
            <w:r>
              <w:rPr>
                <w:noProof/>
                <w:webHidden/>
              </w:rPr>
              <w:t>4</w:t>
            </w:r>
            <w:r>
              <w:rPr>
                <w:noProof/>
                <w:webHidden/>
              </w:rPr>
              <w:fldChar w:fldCharType="end"/>
            </w:r>
          </w:hyperlink>
        </w:p>
        <w:p w:rsidR="008201A7" w:rsidRDefault="008201A7">
          <w:pPr>
            <w:pStyle w:val="TOC2"/>
            <w:tabs>
              <w:tab w:val="right" w:leader="dot" w:pos="9350"/>
            </w:tabs>
            <w:rPr>
              <w:rFonts w:eastAsiaTheme="minorEastAsia"/>
              <w:noProof/>
            </w:rPr>
          </w:pPr>
          <w:hyperlink w:anchor="_Toc191905583" w:history="1">
            <w:r w:rsidRPr="00822208">
              <w:rPr>
                <w:rStyle w:val="Hyperlink"/>
                <w:rFonts w:cstheme="majorHAnsi"/>
                <w:noProof/>
              </w:rPr>
              <w:t>8. Compliance and Legal Considerations</w:t>
            </w:r>
            <w:r>
              <w:rPr>
                <w:noProof/>
                <w:webHidden/>
              </w:rPr>
              <w:tab/>
            </w:r>
            <w:r>
              <w:rPr>
                <w:noProof/>
                <w:webHidden/>
              </w:rPr>
              <w:fldChar w:fldCharType="begin"/>
            </w:r>
            <w:r>
              <w:rPr>
                <w:noProof/>
                <w:webHidden/>
              </w:rPr>
              <w:instrText xml:space="preserve"> PAGEREF _Toc191905583 \h </w:instrText>
            </w:r>
            <w:r>
              <w:rPr>
                <w:noProof/>
                <w:webHidden/>
              </w:rPr>
            </w:r>
            <w:r>
              <w:rPr>
                <w:noProof/>
                <w:webHidden/>
              </w:rPr>
              <w:fldChar w:fldCharType="separate"/>
            </w:r>
            <w:r>
              <w:rPr>
                <w:noProof/>
                <w:webHidden/>
              </w:rPr>
              <w:t>5</w:t>
            </w:r>
            <w:r>
              <w:rPr>
                <w:noProof/>
                <w:webHidden/>
              </w:rPr>
              <w:fldChar w:fldCharType="end"/>
            </w:r>
          </w:hyperlink>
        </w:p>
        <w:p w:rsidR="008201A7" w:rsidRDefault="008201A7">
          <w:pPr>
            <w:pStyle w:val="TOC2"/>
            <w:tabs>
              <w:tab w:val="right" w:leader="dot" w:pos="9350"/>
            </w:tabs>
            <w:rPr>
              <w:rFonts w:eastAsiaTheme="minorEastAsia"/>
              <w:noProof/>
            </w:rPr>
          </w:pPr>
          <w:hyperlink w:anchor="_Toc191905584" w:history="1">
            <w:r w:rsidRPr="00822208">
              <w:rPr>
                <w:rStyle w:val="Hyperlink"/>
                <w:rFonts w:cstheme="majorHAnsi"/>
                <w:noProof/>
              </w:rPr>
              <w:t>9. Continuous Improvement</w:t>
            </w:r>
            <w:r>
              <w:rPr>
                <w:noProof/>
                <w:webHidden/>
              </w:rPr>
              <w:tab/>
            </w:r>
            <w:r>
              <w:rPr>
                <w:noProof/>
                <w:webHidden/>
              </w:rPr>
              <w:fldChar w:fldCharType="begin"/>
            </w:r>
            <w:r>
              <w:rPr>
                <w:noProof/>
                <w:webHidden/>
              </w:rPr>
              <w:instrText xml:space="preserve"> PAGEREF _Toc191905584 \h </w:instrText>
            </w:r>
            <w:r>
              <w:rPr>
                <w:noProof/>
                <w:webHidden/>
              </w:rPr>
            </w:r>
            <w:r>
              <w:rPr>
                <w:noProof/>
                <w:webHidden/>
              </w:rPr>
              <w:fldChar w:fldCharType="separate"/>
            </w:r>
            <w:r>
              <w:rPr>
                <w:noProof/>
                <w:webHidden/>
              </w:rPr>
              <w:t>5</w:t>
            </w:r>
            <w:r>
              <w:rPr>
                <w:noProof/>
                <w:webHidden/>
              </w:rPr>
              <w:fldChar w:fldCharType="end"/>
            </w:r>
          </w:hyperlink>
        </w:p>
        <w:p w:rsidR="008201A7" w:rsidRDefault="008201A7">
          <w:pPr>
            <w:pStyle w:val="TOC2"/>
            <w:tabs>
              <w:tab w:val="right" w:leader="dot" w:pos="9350"/>
            </w:tabs>
            <w:rPr>
              <w:rFonts w:eastAsiaTheme="minorEastAsia"/>
              <w:noProof/>
            </w:rPr>
          </w:pPr>
          <w:hyperlink w:anchor="_Toc191905585" w:history="1">
            <w:r w:rsidRPr="00822208">
              <w:rPr>
                <w:rStyle w:val="Hyperlink"/>
                <w:rFonts w:cstheme="majorHAnsi"/>
                <w:noProof/>
              </w:rPr>
              <w:t>10. Conclusion</w:t>
            </w:r>
            <w:r>
              <w:rPr>
                <w:noProof/>
                <w:webHidden/>
              </w:rPr>
              <w:tab/>
            </w:r>
            <w:r>
              <w:rPr>
                <w:noProof/>
                <w:webHidden/>
              </w:rPr>
              <w:fldChar w:fldCharType="begin"/>
            </w:r>
            <w:r>
              <w:rPr>
                <w:noProof/>
                <w:webHidden/>
              </w:rPr>
              <w:instrText xml:space="preserve"> PAGEREF _Toc191905585 \h </w:instrText>
            </w:r>
            <w:r>
              <w:rPr>
                <w:noProof/>
                <w:webHidden/>
              </w:rPr>
            </w:r>
            <w:r>
              <w:rPr>
                <w:noProof/>
                <w:webHidden/>
              </w:rPr>
              <w:fldChar w:fldCharType="separate"/>
            </w:r>
            <w:r>
              <w:rPr>
                <w:noProof/>
                <w:webHidden/>
              </w:rPr>
              <w:t>5</w:t>
            </w:r>
            <w:r>
              <w:rPr>
                <w:noProof/>
                <w:webHidden/>
              </w:rPr>
              <w:fldChar w:fldCharType="end"/>
            </w:r>
          </w:hyperlink>
        </w:p>
        <w:p w:rsidR="008201A7" w:rsidRDefault="008201A7">
          <w:r>
            <w:rPr>
              <w:b/>
              <w:bCs/>
              <w:noProof/>
            </w:rPr>
            <w:fldChar w:fldCharType="end"/>
          </w:r>
        </w:p>
      </w:sdtContent>
    </w:sdt>
    <w:p w:rsidR="008201A7" w:rsidRDefault="008201A7">
      <w:r>
        <w:br w:type="page"/>
      </w:r>
    </w:p>
    <w:p w:rsidR="008201A7" w:rsidRPr="008201A7" w:rsidRDefault="008201A7" w:rsidP="008201A7">
      <w:pPr>
        <w:pStyle w:val="Heading1"/>
        <w:rPr>
          <w:rFonts w:cstheme="majorHAnsi"/>
          <w:sz w:val="44"/>
        </w:rPr>
      </w:pPr>
      <w:bookmarkStart w:id="1" w:name="_Toc191905569"/>
      <w:r w:rsidRPr="008201A7">
        <w:rPr>
          <w:rFonts w:cstheme="majorHAnsi"/>
          <w:sz w:val="44"/>
        </w:rPr>
        <w:lastRenderedPageBreak/>
        <w:t>Incident Response Plan</w:t>
      </w:r>
      <w:bookmarkEnd w:id="1"/>
    </w:p>
    <w:p w:rsidR="008201A7" w:rsidRPr="008201A7" w:rsidRDefault="008201A7" w:rsidP="008201A7">
      <w:pPr>
        <w:pStyle w:val="Heading2"/>
        <w:rPr>
          <w:rFonts w:cstheme="majorHAnsi"/>
          <w:sz w:val="28"/>
        </w:rPr>
      </w:pPr>
      <w:bookmarkStart w:id="2" w:name="_Toc191905570"/>
      <w:r w:rsidRPr="008201A7">
        <w:rPr>
          <w:rFonts w:cstheme="majorHAnsi"/>
          <w:sz w:val="28"/>
        </w:rPr>
        <w:t>1. Purpose</w:t>
      </w:r>
      <w:bookmarkEnd w:id="2"/>
    </w:p>
    <w:p w:rsidR="008201A7" w:rsidRPr="008201A7" w:rsidRDefault="008201A7" w:rsidP="008201A7">
      <w:pPr>
        <w:pStyle w:val="NormalWeb"/>
        <w:rPr>
          <w:rFonts w:asciiTheme="majorHAnsi" w:hAnsiTheme="majorHAnsi" w:cstheme="majorHAnsi"/>
          <w:sz w:val="26"/>
        </w:rPr>
      </w:pPr>
      <w:r w:rsidRPr="008201A7">
        <w:rPr>
          <w:rFonts w:asciiTheme="majorHAnsi" w:hAnsiTheme="majorHAnsi" w:cstheme="majorHAnsi"/>
          <w:sz w:val="26"/>
        </w:rPr>
        <w:t>This Incident Response Plan (IRP) outlines the structured procedures for detecting, responding to, and recovering from security incidents. The objective is to minimize the impact of incidents on operations, data, and infrastructure while ensuring a swift and effective resolution. This plan aims to reduce downtime, mitigate financial losses, and protect sensitive information.</w:t>
      </w:r>
    </w:p>
    <w:p w:rsidR="008201A7" w:rsidRPr="008201A7" w:rsidRDefault="008201A7" w:rsidP="008201A7">
      <w:pPr>
        <w:pStyle w:val="Heading2"/>
        <w:rPr>
          <w:rFonts w:cstheme="majorHAnsi"/>
          <w:sz w:val="28"/>
        </w:rPr>
      </w:pPr>
      <w:bookmarkStart w:id="3" w:name="_Toc191905571"/>
      <w:r w:rsidRPr="008201A7">
        <w:rPr>
          <w:rFonts w:cstheme="majorHAnsi"/>
          <w:sz w:val="28"/>
        </w:rPr>
        <w:t>2. Scope</w:t>
      </w:r>
      <w:bookmarkEnd w:id="3"/>
    </w:p>
    <w:p w:rsidR="008201A7" w:rsidRPr="008201A7" w:rsidRDefault="008201A7" w:rsidP="008201A7">
      <w:pPr>
        <w:pStyle w:val="NormalWeb"/>
        <w:rPr>
          <w:rFonts w:asciiTheme="majorHAnsi" w:hAnsiTheme="majorHAnsi" w:cstheme="majorHAnsi"/>
          <w:sz w:val="26"/>
        </w:rPr>
      </w:pPr>
      <w:r w:rsidRPr="008201A7">
        <w:rPr>
          <w:rFonts w:asciiTheme="majorHAnsi" w:hAnsiTheme="majorHAnsi" w:cstheme="majorHAnsi"/>
          <w:sz w:val="26"/>
        </w:rPr>
        <w:t>This plan applies to all employees, IT personnel, security teams, and third-party vendors involved in the organization’s IT infrastructure and security operations. It covers all types of security incidents, including but not limited to:</w:t>
      </w:r>
    </w:p>
    <w:p w:rsidR="008201A7" w:rsidRPr="008201A7" w:rsidRDefault="008201A7" w:rsidP="008201A7">
      <w:pPr>
        <w:numPr>
          <w:ilvl w:val="0"/>
          <w:numId w:val="1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Data breaches</w:t>
      </w:r>
    </w:p>
    <w:p w:rsidR="008201A7" w:rsidRPr="008201A7" w:rsidRDefault="008201A7" w:rsidP="008201A7">
      <w:pPr>
        <w:numPr>
          <w:ilvl w:val="0"/>
          <w:numId w:val="1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Malware infections</w:t>
      </w:r>
    </w:p>
    <w:p w:rsidR="008201A7" w:rsidRPr="008201A7" w:rsidRDefault="008201A7" w:rsidP="008201A7">
      <w:pPr>
        <w:numPr>
          <w:ilvl w:val="0"/>
          <w:numId w:val="1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Insider threats</w:t>
      </w:r>
    </w:p>
    <w:p w:rsidR="008201A7" w:rsidRPr="008201A7" w:rsidRDefault="008201A7" w:rsidP="008201A7">
      <w:pPr>
        <w:numPr>
          <w:ilvl w:val="0"/>
          <w:numId w:val="1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Denial-of-Service (</w:t>
      </w:r>
      <w:proofErr w:type="spellStart"/>
      <w:r w:rsidRPr="008201A7">
        <w:rPr>
          <w:rFonts w:asciiTheme="majorHAnsi" w:hAnsiTheme="majorHAnsi" w:cstheme="majorHAnsi"/>
          <w:sz w:val="24"/>
        </w:rPr>
        <w:t>DoS</w:t>
      </w:r>
      <w:proofErr w:type="spellEnd"/>
      <w:r w:rsidRPr="008201A7">
        <w:rPr>
          <w:rFonts w:asciiTheme="majorHAnsi" w:hAnsiTheme="majorHAnsi" w:cstheme="majorHAnsi"/>
          <w:sz w:val="24"/>
        </w:rPr>
        <w:t>) attacks</w:t>
      </w:r>
    </w:p>
    <w:p w:rsidR="008201A7" w:rsidRPr="008201A7" w:rsidRDefault="008201A7" w:rsidP="008201A7">
      <w:pPr>
        <w:numPr>
          <w:ilvl w:val="0"/>
          <w:numId w:val="1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Unauthorized access attempts</w:t>
      </w:r>
    </w:p>
    <w:p w:rsidR="008201A7" w:rsidRPr="008201A7" w:rsidRDefault="008201A7" w:rsidP="008201A7">
      <w:pPr>
        <w:numPr>
          <w:ilvl w:val="0"/>
          <w:numId w:val="1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Social engineering attacks</w:t>
      </w:r>
    </w:p>
    <w:p w:rsidR="008201A7" w:rsidRPr="008201A7" w:rsidRDefault="008201A7" w:rsidP="008201A7">
      <w:pPr>
        <w:pStyle w:val="Heading2"/>
        <w:rPr>
          <w:rFonts w:cstheme="majorHAnsi"/>
          <w:sz w:val="28"/>
        </w:rPr>
      </w:pPr>
      <w:bookmarkStart w:id="4" w:name="_Toc191905572"/>
      <w:r w:rsidRPr="008201A7">
        <w:rPr>
          <w:rFonts w:cstheme="majorHAnsi"/>
          <w:sz w:val="28"/>
        </w:rPr>
        <w:t>3. Incident Response Team (IRT)</w:t>
      </w:r>
      <w:bookmarkEnd w:id="4"/>
    </w:p>
    <w:p w:rsidR="008201A7" w:rsidRPr="008201A7" w:rsidRDefault="008201A7" w:rsidP="008201A7">
      <w:pPr>
        <w:pStyle w:val="Heading3"/>
        <w:rPr>
          <w:rFonts w:cstheme="majorHAnsi"/>
          <w:sz w:val="26"/>
        </w:rPr>
      </w:pPr>
      <w:bookmarkStart w:id="5" w:name="_Toc191905573"/>
      <w:r w:rsidRPr="008201A7">
        <w:rPr>
          <w:rFonts w:cstheme="majorHAnsi"/>
          <w:sz w:val="26"/>
        </w:rPr>
        <w:t>3.1 Roles and Responsibilities</w:t>
      </w:r>
      <w:bookmarkEnd w:id="5"/>
    </w:p>
    <w:p w:rsidR="008201A7" w:rsidRPr="008201A7" w:rsidRDefault="008201A7" w:rsidP="008201A7">
      <w:pPr>
        <w:numPr>
          <w:ilvl w:val="0"/>
          <w:numId w:val="12"/>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Incident Response Coordinator</w:t>
      </w:r>
      <w:r w:rsidRPr="008201A7">
        <w:rPr>
          <w:rFonts w:asciiTheme="majorHAnsi" w:hAnsiTheme="majorHAnsi" w:cstheme="majorHAnsi"/>
          <w:sz w:val="24"/>
        </w:rPr>
        <w:t>: Oversees the entire response process, coordinates communication, assigns tasks, and ensures compliance with security policies and regulations.</w:t>
      </w:r>
    </w:p>
    <w:p w:rsidR="008201A7" w:rsidRPr="008201A7" w:rsidRDefault="008201A7" w:rsidP="008201A7">
      <w:pPr>
        <w:numPr>
          <w:ilvl w:val="0"/>
          <w:numId w:val="12"/>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Security Analysts</w:t>
      </w:r>
      <w:r w:rsidRPr="008201A7">
        <w:rPr>
          <w:rFonts w:asciiTheme="majorHAnsi" w:hAnsiTheme="majorHAnsi" w:cstheme="majorHAnsi"/>
          <w:sz w:val="24"/>
        </w:rPr>
        <w:t>: Continuously monitor security alerts, investigate incidents, conduct threat analysis, and provide recommendations for containment and mitigation.</w:t>
      </w:r>
    </w:p>
    <w:p w:rsidR="008201A7" w:rsidRPr="008201A7" w:rsidRDefault="008201A7" w:rsidP="008201A7">
      <w:pPr>
        <w:numPr>
          <w:ilvl w:val="0"/>
          <w:numId w:val="12"/>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IT Administrators</w:t>
      </w:r>
      <w:r w:rsidRPr="008201A7">
        <w:rPr>
          <w:rFonts w:asciiTheme="majorHAnsi" w:hAnsiTheme="majorHAnsi" w:cstheme="majorHAnsi"/>
          <w:sz w:val="24"/>
        </w:rPr>
        <w:t>: Assist in containment, eradication, and recovery by implementing patches, restoring affected systems, and ensuring proper configurations.</w:t>
      </w:r>
    </w:p>
    <w:p w:rsidR="008201A7" w:rsidRPr="008201A7" w:rsidRDefault="008201A7" w:rsidP="008201A7">
      <w:pPr>
        <w:numPr>
          <w:ilvl w:val="0"/>
          <w:numId w:val="12"/>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Legal and Compliance Officers</w:t>
      </w:r>
      <w:r w:rsidRPr="008201A7">
        <w:rPr>
          <w:rFonts w:asciiTheme="majorHAnsi" w:hAnsiTheme="majorHAnsi" w:cstheme="majorHAnsi"/>
          <w:sz w:val="24"/>
        </w:rPr>
        <w:t>: Ensure adherence to regulatory requirements (GDPR, HIPAA, ISO 27001, etc.), liaise with law enforcement, and manage legal implications.</w:t>
      </w:r>
    </w:p>
    <w:p w:rsidR="008201A7" w:rsidRPr="008201A7" w:rsidRDefault="008201A7" w:rsidP="008201A7">
      <w:pPr>
        <w:numPr>
          <w:ilvl w:val="0"/>
          <w:numId w:val="12"/>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Communication Officer</w:t>
      </w:r>
      <w:r w:rsidRPr="008201A7">
        <w:rPr>
          <w:rFonts w:asciiTheme="majorHAnsi" w:hAnsiTheme="majorHAnsi" w:cstheme="majorHAnsi"/>
          <w:sz w:val="24"/>
        </w:rPr>
        <w:t>: Manages internal and external communication, ensures timely updates to stakeholders, and handles media inquiries to maintain transparency while safeguarding the organization's reputation.</w:t>
      </w:r>
    </w:p>
    <w:p w:rsidR="008201A7" w:rsidRPr="008201A7" w:rsidRDefault="008201A7" w:rsidP="008201A7">
      <w:pPr>
        <w:numPr>
          <w:ilvl w:val="0"/>
          <w:numId w:val="12"/>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Forensics Specialists</w:t>
      </w:r>
      <w:r w:rsidRPr="008201A7">
        <w:rPr>
          <w:rFonts w:asciiTheme="majorHAnsi" w:hAnsiTheme="majorHAnsi" w:cstheme="majorHAnsi"/>
          <w:sz w:val="24"/>
        </w:rPr>
        <w:t>: Collect and analyze digital evidence, determine the root cause of the incident, and document findings for legal and compliance purposes.</w:t>
      </w:r>
    </w:p>
    <w:p w:rsidR="008201A7" w:rsidRPr="008201A7" w:rsidRDefault="008201A7" w:rsidP="008201A7">
      <w:pPr>
        <w:numPr>
          <w:ilvl w:val="0"/>
          <w:numId w:val="12"/>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Senior Management</w:t>
      </w:r>
      <w:r w:rsidRPr="008201A7">
        <w:rPr>
          <w:rFonts w:asciiTheme="majorHAnsi" w:hAnsiTheme="majorHAnsi" w:cstheme="majorHAnsi"/>
          <w:sz w:val="24"/>
        </w:rPr>
        <w:t>: Provide strategic oversight, allocate resources, and approve significant security actions.</w:t>
      </w:r>
    </w:p>
    <w:p w:rsidR="008201A7" w:rsidRPr="008201A7" w:rsidRDefault="008201A7" w:rsidP="008201A7">
      <w:pPr>
        <w:pStyle w:val="Heading2"/>
        <w:rPr>
          <w:rFonts w:cstheme="majorHAnsi"/>
          <w:sz w:val="28"/>
        </w:rPr>
      </w:pPr>
      <w:bookmarkStart w:id="6" w:name="_Toc191905574"/>
      <w:r w:rsidRPr="008201A7">
        <w:rPr>
          <w:rFonts w:cstheme="majorHAnsi"/>
          <w:sz w:val="28"/>
        </w:rPr>
        <w:lastRenderedPageBreak/>
        <w:t>4. Incident Response Process</w:t>
      </w:r>
      <w:bookmarkEnd w:id="6"/>
    </w:p>
    <w:p w:rsidR="008201A7" w:rsidRPr="008201A7" w:rsidRDefault="008201A7" w:rsidP="008201A7">
      <w:pPr>
        <w:pStyle w:val="Heading3"/>
        <w:rPr>
          <w:rFonts w:cstheme="majorHAnsi"/>
          <w:sz w:val="26"/>
        </w:rPr>
      </w:pPr>
      <w:bookmarkStart w:id="7" w:name="_Toc191905575"/>
      <w:r w:rsidRPr="008201A7">
        <w:rPr>
          <w:rFonts w:cstheme="majorHAnsi"/>
          <w:sz w:val="26"/>
        </w:rPr>
        <w:t>4.1 Detection &amp; Identification</w:t>
      </w:r>
      <w:bookmarkEnd w:id="7"/>
    </w:p>
    <w:p w:rsidR="008201A7" w:rsidRPr="008201A7" w:rsidRDefault="008201A7" w:rsidP="008201A7">
      <w:pPr>
        <w:numPr>
          <w:ilvl w:val="0"/>
          <w:numId w:val="13"/>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Monitor security tools such as SIEM (Security Information and Event Management), IDS/IPS (Intrusion Detection/Prevention Systems), firewalls, and antivirus software.</w:t>
      </w:r>
    </w:p>
    <w:p w:rsidR="008201A7" w:rsidRPr="008201A7" w:rsidRDefault="008201A7" w:rsidP="008201A7">
      <w:pPr>
        <w:numPr>
          <w:ilvl w:val="0"/>
          <w:numId w:val="13"/>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Utilize log monitoring and anomaly detection techniques to identify potential security breaches.</w:t>
      </w:r>
    </w:p>
    <w:p w:rsidR="008201A7" w:rsidRPr="008201A7" w:rsidRDefault="008201A7" w:rsidP="008201A7">
      <w:pPr>
        <w:numPr>
          <w:ilvl w:val="0"/>
          <w:numId w:val="13"/>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 xml:space="preserve">Classify incidents based on severity: </w:t>
      </w:r>
    </w:p>
    <w:p w:rsidR="008201A7" w:rsidRPr="008201A7" w:rsidRDefault="008201A7" w:rsidP="008201A7">
      <w:pPr>
        <w:numPr>
          <w:ilvl w:val="1"/>
          <w:numId w:val="13"/>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Low</w:t>
      </w:r>
      <w:r w:rsidRPr="008201A7">
        <w:rPr>
          <w:rFonts w:asciiTheme="majorHAnsi" w:hAnsiTheme="majorHAnsi" w:cstheme="majorHAnsi"/>
          <w:sz w:val="24"/>
        </w:rPr>
        <w:t>: Minimal impact, easily resolved.</w:t>
      </w:r>
    </w:p>
    <w:p w:rsidR="008201A7" w:rsidRPr="008201A7" w:rsidRDefault="008201A7" w:rsidP="008201A7">
      <w:pPr>
        <w:numPr>
          <w:ilvl w:val="1"/>
          <w:numId w:val="13"/>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Medium</w:t>
      </w:r>
      <w:r w:rsidRPr="008201A7">
        <w:rPr>
          <w:rFonts w:asciiTheme="majorHAnsi" w:hAnsiTheme="majorHAnsi" w:cstheme="majorHAnsi"/>
          <w:sz w:val="24"/>
        </w:rPr>
        <w:t>: Moderate impact, requires IT/security team intervention.</w:t>
      </w:r>
    </w:p>
    <w:p w:rsidR="008201A7" w:rsidRPr="008201A7" w:rsidRDefault="008201A7" w:rsidP="008201A7">
      <w:pPr>
        <w:numPr>
          <w:ilvl w:val="1"/>
          <w:numId w:val="13"/>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High</w:t>
      </w:r>
      <w:r w:rsidRPr="008201A7">
        <w:rPr>
          <w:rFonts w:asciiTheme="majorHAnsi" w:hAnsiTheme="majorHAnsi" w:cstheme="majorHAnsi"/>
          <w:sz w:val="24"/>
        </w:rPr>
        <w:t>: Severe impact, may require external assistance and regulatory reporting.</w:t>
      </w:r>
    </w:p>
    <w:p w:rsidR="008201A7" w:rsidRPr="008201A7" w:rsidRDefault="008201A7" w:rsidP="008201A7">
      <w:pPr>
        <w:numPr>
          <w:ilvl w:val="0"/>
          <w:numId w:val="13"/>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Log all detected incidents in an incident tracking system, including timestamps, affected systems, and alert sources.</w:t>
      </w:r>
    </w:p>
    <w:p w:rsidR="008201A7" w:rsidRPr="008201A7" w:rsidRDefault="008201A7" w:rsidP="008201A7">
      <w:pPr>
        <w:pStyle w:val="Heading3"/>
        <w:rPr>
          <w:rFonts w:cstheme="majorHAnsi"/>
          <w:sz w:val="26"/>
        </w:rPr>
      </w:pPr>
      <w:bookmarkStart w:id="8" w:name="_Toc191905576"/>
      <w:r w:rsidRPr="008201A7">
        <w:rPr>
          <w:rFonts w:cstheme="majorHAnsi"/>
          <w:sz w:val="26"/>
        </w:rPr>
        <w:t>4.2 Containment</w:t>
      </w:r>
      <w:bookmarkEnd w:id="8"/>
    </w:p>
    <w:p w:rsidR="008201A7" w:rsidRPr="008201A7" w:rsidRDefault="008201A7" w:rsidP="008201A7">
      <w:pPr>
        <w:pStyle w:val="Heading4"/>
        <w:rPr>
          <w:rFonts w:cstheme="majorHAnsi"/>
          <w:sz w:val="24"/>
        </w:rPr>
      </w:pPr>
      <w:r w:rsidRPr="008201A7">
        <w:rPr>
          <w:rStyle w:val="Strong"/>
          <w:rFonts w:cstheme="majorHAnsi"/>
          <w:b w:val="0"/>
          <w:bCs w:val="0"/>
          <w:sz w:val="24"/>
        </w:rPr>
        <w:t>Short-Term Containment:</w:t>
      </w:r>
    </w:p>
    <w:p w:rsidR="008201A7" w:rsidRPr="008201A7" w:rsidRDefault="008201A7" w:rsidP="008201A7">
      <w:pPr>
        <w:numPr>
          <w:ilvl w:val="0"/>
          <w:numId w:val="14"/>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Immediately isolate affected systems to prevent further spread.</w:t>
      </w:r>
    </w:p>
    <w:p w:rsidR="008201A7" w:rsidRPr="008201A7" w:rsidRDefault="008201A7" w:rsidP="008201A7">
      <w:pPr>
        <w:numPr>
          <w:ilvl w:val="0"/>
          <w:numId w:val="14"/>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Disable compromised user accounts.</w:t>
      </w:r>
    </w:p>
    <w:p w:rsidR="008201A7" w:rsidRPr="008201A7" w:rsidRDefault="008201A7" w:rsidP="008201A7">
      <w:pPr>
        <w:numPr>
          <w:ilvl w:val="0"/>
          <w:numId w:val="14"/>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Block malicious IP addresses or domains.</w:t>
      </w:r>
    </w:p>
    <w:p w:rsidR="008201A7" w:rsidRPr="008201A7" w:rsidRDefault="008201A7" w:rsidP="008201A7">
      <w:pPr>
        <w:numPr>
          <w:ilvl w:val="0"/>
          <w:numId w:val="14"/>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Restrict network access to affected segments.</w:t>
      </w:r>
    </w:p>
    <w:p w:rsidR="008201A7" w:rsidRPr="008201A7" w:rsidRDefault="008201A7" w:rsidP="008201A7">
      <w:pPr>
        <w:pStyle w:val="Heading4"/>
        <w:rPr>
          <w:rFonts w:cstheme="majorHAnsi"/>
          <w:sz w:val="24"/>
        </w:rPr>
      </w:pPr>
      <w:r w:rsidRPr="008201A7">
        <w:rPr>
          <w:rStyle w:val="Strong"/>
          <w:rFonts w:cstheme="majorHAnsi"/>
          <w:b w:val="0"/>
          <w:bCs w:val="0"/>
          <w:sz w:val="24"/>
        </w:rPr>
        <w:t>Long-Term Containment:</w:t>
      </w:r>
    </w:p>
    <w:p w:rsidR="008201A7" w:rsidRPr="008201A7" w:rsidRDefault="008201A7" w:rsidP="008201A7">
      <w:pPr>
        <w:numPr>
          <w:ilvl w:val="0"/>
          <w:numId w:val="15"/>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Apply security patches and updates to vulnerable systems.</w:t>
      </w:r>
    </w:p>
    <w:p w:rsidR="008201A7" w:rsidRPr="008201A7" w:rsidRDefault="008201A7" w:rsidP="008201A7">
      <w:pPr>
        <w:numPr>
          <w:ilvl w:val="0"/>
          <w:numId w:val="15"/>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Strengthen access controls and enforce multi-factor authentication (MFA).</w:t>
      </w:r>
    </w:p>
    <w:p w:rsidR="008201A7" w:rsidRPr="008201A7" w:rsidRDefault="008201A7" w:rsidP="008201A7">
      <w:pPr>
        <w:numPr>
          <w:ilvl w:val="0"/>
          <w:numId w:val="15"/>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Conduct further investigation to ensure all threats are neutralized.</w:t>
      </w:r>
    </w:p>
    <w:p w:rsidR="008201A7" w:rsidRPr="008201A7" w:rsidRDefault="008201A7" w:rsidP="008201A7">
      <w:pPr>
        <w:pStyle w:val="Heading3"/>
        <w:rPr>
          <w:rFonts w:cstheme="majorHAnsi"/>
          <w:sz w:val="26"/>
        </w:rPr>
      </w:pPr>
      <w:bookmarkStart w:id="9" w:name="_Toc191905577"/>
      <w:r w:rsidRPr="008201A7">
        <w:rPr>
          <w:rFonts w:cstheme="majorHAnsi"/>
          <w:sz w:val="26"/>
        </w:rPr>
        <w:t>4.3 Eradication</w:t>
      </w:r>
      <w:bookmarkEnd w:id="9"/>
    </w:p>
    <w:p w:rsidR="008201A7" w:rsidRPr="008201A7" w:rsidRDefault="008201A7" w:rsidP="008201A7">
      <w:pPr>
        <w:numPr>
          <w:ilvl w:val="0"/>
          <w:numId w:val="16"/>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Identify and eliminate the root cause of the incident.</w:t>
      </w:r>
    </w:p>
    <w:p w:rsidR="008201A7" w:rsidRPr="008201A7" w:rsidRDefault="008201A7" w:rsidP="008201A7">
      <w:pPr>
        <w:numPr>
          <w:ilvl w:val="0"/>
          <w:numId w:val="16"/>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Remove malicious files, scripts, or unauthorized changes.</w:t>
      </w:r>
    </w:p>
    <w:p w:rsidR="008201A7" w:rsidRPr="008201A7" w:rsidRDefault="008201A7" w:rsidP="008201A7">
      <w:pPr>
        <w:numPr>
          <w:ilvl w:val="0"/>
          <w:numId w:val="16"/>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Conduct vulnerability assessments and penetration testing to confirm successful eradication.</w:t>
      </w:r>
    </w:p>
    <w:p w:rsidR="008201A7" w:rsidRPr="008201A7" w:rsidRDefault="008201A7" w:rsidP="008201A7">
      <w:pPr>
        <w:numPr>
          <w:ilvl w:val="0"/>
          <w:numId w:val="16"/>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Implement stronger security controls to prevent recurrence.</w:t>
      </w:r>
    </w:p>
    <w:p w:rsidR="008201A7" w:rsidRPr="008201A7" w:rsidRDefault="008201A7" w:rsidP="008201A7">
      <w:pPr>
        <w:pStyle w:val="Heading3"/>
        <w:rPr>
          <w:rFonts w:cstheme="majorHAnsi"/>
          <w:sz w:val="26"/>
        </w:rPr>
      </w:pPr>
      <w:bookmarkStart w:id="10" w:name="_Toc191905578"/>
      <w:r w:rsidRPr="008201A7">
        <w:rPr>
          <w:rFonts w:cstheme="majorHAnsi"/>
          <w:sz w:val="26"/>
        </w:rPr>
        <w:t>4.4 Recovery</w:t>
      </w:r>
      <w:bookmarkEnd w:id="10"/>
    </w:p>
    <w:p w:rsidR="008201A7" w:rsidRPr="008201A7" w:rsidRDefault="008201A7" w:rsidP="008201A7">
      <w:pPr>
        <w:numPr>
          <w:ilvl w:val="0"/>
          <w:numId w:val="17"/>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Restore affected systems from secure, verified backups.</w:t>
      </w:r>
    </w:p>
    <w:p w:rsidR="008201A7" w:rsidRPr="008201A7" w:rsidRDefault="008201A7" w:rsidP="008201A7">
      <w:pPr>
        <w:numPr>
          <w:ilvl w:val="0"/>
          <w:numId w:val="17"/>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Validate system integrity, confirm that no threats remain, and ensure proper functionality.</w:t>
      </w:r>
    </w:p>
    <w:p w:rsidR="008201A7" w:rsidRPr="008201A7" w:rsidRDefault="008201A7" w:rsidP="008201A7">
      <w:pPr>
        <w:numPr>
          <w:ilvl w:val="0"/>
          <w:numId w:val="17"/>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Gradually reintroduce systems back into the network under close monitoring.</w:t>
      </w:r>
    </w:p>
    <w:p w:rsidR="008201A7" w:rsidRPr="008201A7" w:rsidRDefault="008201A7" w:rsidP="008201A7">
      <w:pPr>
        <w:numPr>
          <w:ilvl w:val="0"/>
          <w:numId w:val="17"/>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Notify stakeholders about recovery progress and any residual risks.</w:t>
      </w:r>
    </w:p>
    <w:p w:rsidR="008201A7" w:rsidRPr="008201A7" w:rsidRDefault="008201A7" w:rsidP="008201A7">
      <w:pPr>
        <w:pStyle w:val="Heading3"/>
        <w:rPr>
          <w:rFonts w:cstheme="majorHAnsi"/>
          <w:sz w:val="26"/>
        </w:rPr>
      </w:pPr>
      <w:bookmarkStart w:id="11" w:name="_Toc191905579"/>
      <w:r w:rsidRPr="008201A7">
        <w:rPr>
          <w:rFonts w:cstheme="majorHAnsi"/>
          <w:sz w:val="26"/>
        </w:rPr>
        <w:lastRenderedPageBreak/>
        <w:t>4.5 Lessons Learned</w:t>
      </w:r>
      <w:bookmarkEnd w:id="11"/>
    </w:p>
    <w:p w:rsidR="008201A7" w:rsidRPr="008201A7" w:rsidRDefault="008201A7" w:rsidP="008201A7">
      <w:pPr>
        <w:numPr>
          <w:ilvl w:val="0"/>
          <w:numId w:val="18"/>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 xml:space="preserve">Conduct a </w:t>
      </w:r>
      <w:r w:rsidRPr="008201A7">
        <w:rPr>
          <w:rStyle w:val="Strong"/>
          <w:rFonts w:asciiTheme="majorHAnsi" w:hAnsiTheme="majorHAnsi" w:cstheme="majorHAnsi"/>
          <w:sz w:val="24"/>
        </w:rPr>
        <w:t>Post-Incident Review (PIR)</w:t>
      </w:r>
      <w:r w:rsidRPr="008201A7">
        <w:rPr>
          <w:rFonts w:asciiTheme="majorHAnsi" w:hAnsiTheme="majorHAnsi" w:cstheme="majorHAnsi"/>
          <w:sz w:val="24"/>
        </w:rPr>
        <w:t xml:space="preserve"> to assess the effectiveness of the response.</w:t>
      </w:r>
    </w:p>
    <w:p w:rsidR="008201A7" w:rsidRPr="008201A7" w:rsidRDefault="008201A7" w:rsidP="008201A7">
      <w:pPr>
        <w:numPr>
          <w:ilvl w:val="0"/>
          <w:numId w:val="18"/>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Identify gaps, weaknesses, and areas for improvement.</w:t>
      </w:r>
    </w:p>
    <w:p w:rsidR="008201A7" w:rsidRPr="008201A7" w:rsidRDefault="008201A7" w:rsidP="008201A7">
      <w:pPr>
        <w:numPr>
          <w:ilvl w:val="0"/>
          <w:numId w:val="18"/>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Update security policies, response procedures, and training programs based on findings.</w:t>
      </w:r>
    </w:p>
    <w:p w:rsidR="008201A7" w:rsidRPr="008201A7" w:rsidRDefault="008201A7" w:rsidP="008201A7">
      <w:pPr>
        <w:numPr>
          <w:ilvl w:val="0"/>
          <w:numId w:val="18"/>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Share relevant insights with staff to enhance future preparedness.</w:t>
      </w:r>
    </w:p>
    <w:p w:rsidR="008201A7" w:rsidRPr="008201A7" w:rsidRDefault="008201A7" w:rsidP="008201A7">
      <w:pPr>
        <w:numPr>
          <w:ilvl w:val="0"/>
          <w:numId w:val="18"/>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Document detailed findings and recommendations for future improvements.</w:t>
      </w:r>
    </w:p>
    <w:p w:rsidR="008201A7" w:rsidRPr="008201A7" w:rsidRDefault="008201A7" w:rsidP="008201A7">
      <w:pPr>
        <w:pStyle w:val="Heading2"/>
        <w:rPr>
          <w:rFonts w:cstheme="majorHAnsi"/>
          <w:sz w:val="28"/>
        </w:rPr>
      </w:pPr>
      <w:bookmarkStart w:id="12" w:name="_Toc191905580"/>
      <w:r w:rsidRPr="008201A7">
        <w:rPr>
          <w:rFonts w:cstheme="majorHAnsi"/>
          <w:sz w:val="28"/>
        </w:rPr>
        <w:t>5. Communication Plan</w:t>
      </w:r>
      <w:bookmarkEnd w:id="12"/>
    </w:p>
    <w:p w:rsidR="008201A7" w:rsidRPr="008201A7" w:rsidRDefault="008201A7" w:rsidP="008201A7">
      <w:pPr>
        <w:numPr>
          <w:ilvl w:val="0"/>
          <w:numId w:val="19"/>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Internal Communication:</w:t>
      </w:r>
      <w:r w:rsidRPr="008201A7">
        <w:rPr>
          <w:rFonts w:asciiTheme="majorHAnsi" w:hAnsiTheme="majorHAnsi" w:cstheme="majorHAnsi"/>
          <w:sz w:val="24"/>
        </w:rPr>
        <w:t xml:space="preserve"> Notify key stakeholders, IT teams, management, and employees about the incident and response measures.</w:t>
      </w:r>
    </w:p>
    <w:p w:rsidR="008201A7" w:rsidRPr="008201A7" w:rsidRDefault="008201A7" w:rsidP="008201A7">
      <w:pPr>
        <w:numPr>
          <w:ilvl w:val="0"/>
          <w:numId w:val="19"/>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External Communication:</w:t>
      </w:r>
      <w:r w:rsidRPr="008201A7">
        <w:rPr>
          <w:rFonts w:asciiTheme="majorHAnsi" w:hAnsiTheme="majorHAnsi" w:cstheme="majorHAnsi"/>
          <w:sz w:val="24"/>
        </w:rPr>
        <w:t xml:space="preserve"> If required, inform customers, partners, regulatory authorities, and law enforcement agencies.</w:t>
      </w:r>
    </w:p>
    <w:p w:rsidR="008201A7" w:rsidRPr="008201A7" w:rsidRDefault="008201A7" w:rsidP="008201A7">
      <w:pPr>
        <w:numPr>
          <w:ilvl w:val="0"/>
          <w:numId w:val="19"/>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Media Handling:</w:t>
      </w:r>
      <w:r w:rsidRPr="008201A7">
        <w:rPr>
          <w:rFonts w:asciiTheme="majorHAnsi" w:hAnsiTheme="majorHAnsi" w:cstheme="majorHAnsi"/>
          <w:sz w:val="24"/>
        </w:rPr>
        <w:t xml:space="preserve"> The Communication Officer will handle public statements and press releases to ensure accurate messaging and prevent misinformation.</w:t>
      </w:r>
    </w:p>
    <w:p w:rsidR="008201A7" w:rsidRPr="008201A7" w:rsidRDefault="008201A7" w:rsidP="008201A7">
      <w:pPr>
        <w:numPr>
          <w:ilvl w:val="0"/>
          <w:numId w:val="19"/>
        </w:numPr>
        <w:spacing w:before="100" w:beforeAutospacing="1" w:after="100" w:afterAutospacing="1" w:line="240" w:lineRule="auto"/>
        <w:rPr>
          <w:rFonts w:asciiTheme="majorHAnsi" w:hAnsiTheme="majorHAnsi" w:cstheme="majorHAnsi"/>
          <w:sz w:val="24"/>
        </w:rPr>
      </w:pPr>
      <w:r w:rsidRPr="008201A7">
        <w:rPr>
          <w:rStyle w:val="Strong"/>
          <w:rFonts w:asciiTheme="majorHAnsi" w:hAnsiTheme="majorHAnsi" w:cstheme="majorHAnsi"/>
          <w:sz w:val="24"/>
        </w:rPr>
        <w:t>Escalation Matrix:</w:t>
      </w:r>
      <w:r w:rsidRPr="008201A7">
        <w:rPr>
          <w:rFonts w:asciiTheme="majorHAnsi" w:hAnsiTheme="majorHAnsi" w:cstheme="majorHAnsi"/>
          <w:sz w:val="24"/>
        </w:rPr>
        <w:t xml:space="preserve"> Define escalation paths for different severity levels to ensure timely decision-making.</w:t>
      </w:r>
    </w:p>
    <w:p w:rsidR="008201A7" w:rsidRPr="008201A7" w:rsidRDefault="008201A7" w:rsidP="008201A7">
      <w:pPr>
        <w:pStyle w:val="Heading2"/>
        <w:rPr>
          <w:rFonts w:cstheme="majorHAnsi"/>
          <w:sz w:val="28"/>
        </w:rPr>
      </w:pPr>
      <w:bookmarkStart w:id="13" w:name="_Toc191905581"/>
      <w:r w:rsidRPr="008201A7">
        <w:rPr>
          <w:rFonts w:cstheme="majorHAnsi"/>
          <w:sz w:val="28"/>
        </w:rPr>
        <w:t>6. Testing &amp; Training</w:t>
      </w:r>
      <w:bookmarkEnd w:id="13"/>
    </w:p>
    <w:p w:rsidR="008201A7" w:rsidRPr="008201A7" w:rsidRDefault="008201A7" w:rsidP="008201A7">
      <w:pPr>
        <w:numPr>
          <w:ilvl w:val="0"/>
          <w:numId w:val="20"/>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 xml:space="preserve">Conduct regular </w:t>
      </w:r>
      <w:r w:rsidRPr="008201A7">
        <w:rPr>
          <w:rStyle w:val="Strong"/>
          <w:rFonts w:asciiTheme="majorHAnsi" w:hAnsiTheme="majorHAnsi" w:cstheme="majorHAnsi"/>
          <w:sz w:val="24"/>
        </w:rPr>
        <w:t>incident response drills</w:t>
      </w:r>
      <w:r w:rsidRPr="008201A7">
        <w:rPr>
          <w:rFonts w:asciiTheme="majorHAnsi" w:hAnsiTheme="majorHAnsi" w:cstheme="majorHAnsi"/>
          <w:sz w:val="24"/>
        </w:rPr>
        <w:t xml:space="preserve">, including: </w:t>
      </w:r>
    </w:p>
    <w:p w:rsidR="008201A7" w:rsidRPr="008201A7" w:rsidRDefault="008201A7" w:rsidP="008201A7">
      <w:pPr>
        <w:numPr>
          <w:ilvl w:val="1"/>
          <w:numId w:val="20"/>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Tabletop exercises</w:t>
      </w:r>
    </w:p>
    <w:p w:rsidR="008201A7" w:rsidRPr="008201A7" w:rsidRDefault="008201A7" w:rsidP="008201A7">
      <w:pPr>
        <w:numPr>
          <w:ilvl w:val="1"/>
          <w:numId w:val="20"/>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Red team vs. blue team simulations</w:t>
      </w:r>
    </w:p>
    <w:p w:rsidR="008201A7" w:rsidRPr="008201A7" w:rsidRDefault="008201A7" w:rsidP="008201A7">
      <w:pPr>
        <w:numPr>
          <w:ilvl w:val="1"/>
          <w:numId w:val="20"/>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Phishing awareness training</w:t>
      </w:r>
    </w:p>
    <w:p w:rsidR="008201A7" w:rsidRPr="008201A7" w:rsidRDefault="008201A7" w:rsidP="008201A7">
      <w:pPr>
        <w:numPr>
          <w:ilvl w:val="0"/>
          <w:numId w:val="20"/>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Train employees on recognizing and reporting security threats.</w:t>
      </w:r>
    </w:p>
    <w:p w:rsidR="008201A7" w:rsidRPr="008201A7" w:rsidRDefault="008201A7" w:rsidP="008201A7">
      <w:pPr>
        <w:numPr>
          <w:ilvl w:val="0"/>
          <w:numId w:val="20"/>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 xml:space="preserve">Perform </w:t>
      </w:r>
      <w:r w:rsidRPr="008201A7">
        <w:rPr>
          <w:rStyle w:val="Strong"/>
          <w:rFonts w:asciiTheme="majorHAnsi" w:hAnsiTheme="majorHAnsi" w:cstheme="majorHAnsi"/>
          <w:sz w:val="24"/>
        </w:rPr>
        <w:t>penetration testing</w:t>
      </w:r>
      <w:r w:rsidRPr="008201A7">
        <w:rPr>
          <w:rFonts w:asciiTheme="majorHAnsi" w:hAnsiTheme="majorHAnsi" w:cstheme="majorHAnsi"/>
          <w:sz w:val="24"/>
        </w:rPr>
        <w:t xml:space="preserve"> and vulnerability assessments to identify security gaps.</w:t>
      </w:r>
    </w:p>
    <w:p w:rsidR="008201A7" w:rsidRPr="008201A7" w:rsidRDefault="008201A7" w:rsidP="008201A7">
      <w:pPr>
        <w:numPr>
          <w:ilvl w:val="0"/>
          <w:numId w:val="20"/>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Continuously update the IRP to reflect evolving threats and security landscapes.</w:t>
      </w:r>
    </w:p>
    <w:p w:rsidR="008201A7" w:rsidRPr="008201A7" w:rsidRDefault="008201A7" w:rsidP="008201A7">
      <w:pPr>
        <w:pStyle w:val="Heading2"/>
        <w:rPr>
          <w:rFonts w:cstheme="majorHAnsi"/>
          <w:sz w:val="28"/>
        </w:rPr>
      </w:pPr>
      <w:bookmarkStart w:id="14" w:name="_Toc191905582"/>
      <w:r w:rsidRPr="008201A7">
        <w:rPr>
          <w:rFonts w:cstheme="majorHAnsi"/>
          <w:sz w:val="28"/>
        </w:rPr>
        <w:t>7. Incident Documentation &amp; Reporting</w:t>
      </w:r>
      <w:bookmarkEnd w:id="14"/>
    </w:p>
    <w:p w:rsidR="008201A7" w:rsidRPr="008201A7" w:rsidRDefault="008201A7" w:rsidP="008201A7">
      <w:pPr>
        <w:numPr>
          <w:ilvl w:val="0"/>
          <w:numId w:val="2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 xml:space="preserve">Maintain detailed incident logs, including: </w:t>
      </w:r>
    </w:p>
    <w:p w:rsidR="008201A7" w:rsidRPr="008201A7" w:rsidRDefault="008201A7" w:rsidP="008201A7">
      <w:pPr>
        <w:numPr>
          <w:ilvl w:val="1"/>
          <w:numId w:val="2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Date and time of detection</w:t>
      </w:r>
    </w:p>
    <w:p w:rsidR="008201A7" w:rsidRPr="008201A7" w:rsidRDefault="008201A7" w:rsidP="008201A7">
      <w:pPr>
        <w:numPr>
          <w:ilvl w:val="1"/>
          <w:numId w:val="2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Affected systems and users</w:t>
      </w:r>
    </w:p>
    <w:p w:rsidR="008201A7" w:rsidRPr="008201A7" w:rsidRDefault="008201A7" w:rsidP="008201A7">
      <w:pPr>
        <w:numPr>
          <w:ilvl w:val="1"/>
          <w:numId w:val="2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Attack vectors and methods used</w:t>
      </w:r>
    </w:p>
    <w:p w:rsidR="008201A7" w:rsidRPr="008201A7" w:rsidRDefault="008201A7" w:rsidP="008201A7">
      <w:pPr>
        <w:numPr>
          <w:ilvl w:val="1"/>
          <w:numId w:val="2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Response actions taken</w:t>
      </w:r>
    </w:p>
    <w:p w:rsidR="008201A7" w:rsidRPr="008201A7" w:rsidRDefault="008201A7" w:rsidP="008201A7">
      <w:pPr>
        <w:numPr>
          <w:ilvl w:val="1"/>
          <w:numId w:val="2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Recovery status</w:t>
      </w:r>
    </w:p>
    <w:p w:rsidR="008201A7" w:rsidRPr="008201A7" w:rsidRDefault="008201A7" w:rsidP="008201A7">
      <w:pPr>
        <w:numPr>
          <w:ilvl w:val="0"/>
          <w:numId w:val="2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Generate detailed incident reports for management, auditors, and regulatory compliance.</w:t>
      </w:r>
    </w:p>
    <w:p w:rsidR="008201A7" w:rsidRPr="008201A7" w:rsidRDefault="008201A7" w:rsidP="008201A7">
      <w:pPr>
        <w:numPr>
          <w:ilvl w:val="0"/>
          <w:numId w:val="21"/>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Archive documentation for forensic analysis and future reference.</w:t>
      </w:r>
    </w:p>
    <w:p w:rsidR="008201A7" w:rsidRPr="008201A7" w:rsidRDefault="008201A7" w:rsidP="008201A7">
      <w:pPr>
        <w:pStyle w:val="Heading2"/>
        <w:rPr>
          <w:rFonts w:cstheme="majorHAnsi"/>
          <w:sz w:val="28"/>
        </w:rPr>
      </w:pPr>
      <w:bookmarkStart w:id="15" w:name="_Toc191905583"/>
      <w:r w:rsidRPr="008201A7">
        <w:rPr>
          <w:rFonts w:cstheme="majorHAnsi"/>
          <w:sz w:val="28"/>
        </w:rPr>
        <w:lastRenderedPageBreak/>
        <w:t>8. Compliance and Legal Considerations</w:t>
      </w:r>
      <w:bookmarkEnd w:id="15"/>
    </w:p>
    <w:p w:rsidR="008201A7" w:rsidRPr="008201A7" w:rsidRDefault="008201A7" w:rsidP="008201A7">
      <w:pPr>
        <w:numPr>
          <w:ilvl w:val="0"/>
          <w:numId w:val="22"/>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 xml:space="preserve">Ensure compliance with industry standards and regulations such as: </w:t>
      </w:r>
    </w:p>
    <w:p w:rsidR="008201A7" w:rsidRPr="008201A7" w:rsidRDefault="008201A7" w:rsidP="008201A7">
      <w:pPr>
        <w:numPr>
          <w:ilvl w:val="1"/>
          <w:numId w:val="22"/>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GDPR (General Data Protection Regulation)</w:t>
      </w:r>
    </w:p>
    <w:p w:rsidR="008201A7" w:rsidRPr="008201A7" w:rsidRDefault="008201A7" w:rsidP="008201A7">
      <w:pPr>
        <w:numPr>
          <w:ilvl w:val="1"/>
          <w:numId w:val="22"/>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HIPAA (Health Insurance Portability and Accountability Act)</w:t>
      </w:r>
    </w:p>
    <w:p w:rsidR="008201A7" w:rsidRPr="008201A7" w:rsidRDefault="008201A7" w:rsidP="008201A7">
      <w:pPr>
        <w:numPr>
          <w:ilvl w:val="1"/>
          <w:numId w:val="22"/>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ISO 27001 (Information Security Management)</w:t>
      </w:r>
    </w:p>
    <w:p w:rsidR="008201A7" w:rsidRPr="008201A7" w:rsidRDefault="008201A7" w:rsidP="008201A7">
      <w:pPr>
        <w:numPr>
          <w:ilvl w:val="1"/>
          <w:numId w:val="22"/>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NIST Cybersecurity Framework</w:t>
      </w:r>
    </w:p>
    <w:p w:rsidR="008201A7" w:rsidRPr="008201A7" w:rsidRDefault="008201A7" w:rsidP="008201A7">
      <w:pPr>
        <w:numPr>
          <w:ilvl w:val="0"/>
          <w:numId w:val="22"/>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Coordinate with legal teams for law enforcement involvement if required.</w:t>
      </w:r>
    </w:p>
    <w:p w:rsidR="008201A7" w:rsidRPr="008201A7" w:rsidRDefault="008201A7" w:rsidP="008201A7">
      <w:pPr>
        <w:pStyle w:val="Heading2"/>
        <w:rPr>
          <w:rFonts w:cstheme="majorHAnsi"/>
          <w:sz w:val="28"/>
        </w:rPr>
      </w:pPr>
      <w:bookmarkStart w:id="16" w:name="_Toc191905584"/>
      <w:r w:rsidRPr="008201A7">
        <w:rPr>
          <w:rFonts w:cstheme="majorHAnsi"/>
          <w:sz w:val="28"/>
        </w:rPr>
        <w:t>9. Continuous Improvement</w:t>
      </w:r>
      <w:bookmarkEnd w:id="16"/>
    </w:p>
    <w:p w:rsidR="008201A7" w:rsidRPr="008201A7" w:rsidRDefault="008201A7" w:rsidP="008201A7">
      <w:pPr>
        <w:numPr>
          <w:ilvl w:val="0"/>
          <w:numId w:val="23"/>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Schedule periodic reviews of the IRP to incorporate new security trends and technological advancements.</w:t>
      </w:r>
    </w:p>
    <w:p w:rsidR="008201A7" w:rsidRPr="008201A7" w:rsidRDefault="008201A7" w:rsidP="008201A7">
      <w:pPr>
        <w:numPr>
          <w:ilvl w:val="0"/>
          <w:numId w:val="23"/>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Gather feedback from incident response team members and affected departments.</w:t>
      </w:r>
    </w:p>
    <w:p w:rsidR="008201A7" w:rsidRPr="008201A7" w:rsidRDefault="008201A7" w:rsidP="008201A7">
      <w:pPr>
        <w:numPr>
          <w:ilvl w:val="0"/>
          <w:numId w:val="23"/>
        </w:numPr>
        <w:spacing w:before="100" w:beforeAutospacing="1" w:after="100" w:afterAutospacing="1" w:line="240" w:lineRule="auto"/>
        <w:rPr>
          <w:rFonts w:asciiTheme="majorHAnsi" w:hAnsiTheme="majorHAnsi" w:cstheme="majorHAnsi"/>
          <w:sz w:val="24"/>
        </w:rPr>
      </w:pPr>
      <w:r w:rsidRPr="008201A7">
        <w:rPr>
          <w:rFonts w:asciiTheme="majorHAnsi" w:hAnsiTheme="majorHAnsi" w:cstheme="majorHAnsi"/>
          <w:sz w:val="24"/>
        </w:rPr>
        <w:t>Establish a continuous improvement cycle to refine detection, response, and mitigation strategies.</w:t>
      </w:r>
    </w:p>
    <w:p w:rsidR="008201A7" w:rsidRPr="008201A7" w:rsidRDefault="008201A7" w:rsidP="008201A7">
      <w:pPr>
        <w:pStyle w:val="Heading2"/>
        <w:rPr>
          <w:rFonts w:cstheme="majorHAnsi"/>
          <w:sz w:val="28"/>
        </w:rPr>
      </w:pPr>
      <w:bookmarkStart w:id="17" w:name="_Toc191905585"/>
      <w:r w:rsidRPr="008201A7">
        <w:rPr>
          <w:rFonts w:cstheme="majorHAnsi"/>
          <w:sz w:val="28"/>
        </w:rPr>
        <w:t>10. Conclusion</w:t>
      </w:r>
      <w:bookmarkEnd w:id="17"/>
    </w:p>
    <w:p w:rsidR="008201A7" w:rsidRPr="008201A7" w:rsidRDefault="008201A7" w:rsidP="008201A7">
      <w:pPr>
        <w:pStyle w:val="NormalWeb"/>
        <w:rPr>
          <w:rFonts w:asciiTheme="majorHAnsi" w:hAnsiTheme="majorHAnsi" w:cstheme="majorHAnsi"/>
          <w:sz w:val="26"/>
        </w:rPr>
      </w:pPr>
      <w:r w:rsidRPr="008201A7">
        <w:rPr>
          <w:rFonts w:asciiTheme="majorHAnsi" w:hAnsiTheme="majorHAnsi" w:cstheme="majorHAnsi"/>
          <w:sz w:val="26"/>
        </w:rPr>
        <w:t>An effective Incident Response Plan is critical to mitigating security risks, ensuring business continuity, and protecting organizational assets. Regular updates, ongoing training, and proactive threat management will strengthen the organization's resilience against cyber threats.</w:t>
      </w:r>
    </w:p>
    <w:p w:rsidR="008201A7" w:rsidRPr="008201A7" w:rsidRDefault="008201A7" w:rsidP="008201A7">
      <w:pPr>
        <w:rPr>
          <w:rFonts w:asciiTheme="majorHAnsi" w:hAnsiTheme="majorHAnsi" w:cstheme="majorHAnsi"/>
          <w:sz w:val="24"/>
        </w:rPr>
      </w:pPr>
      <w:r w:rsidRPr="008201A7">
        <w:rPr>
          <w:rFonts w:asciiTheme="majorHAnsi" w:hAnsiTheme="majorHAnsi" w:cstheme="majorHAnsi"/>
          <w:sz w:val="24"/>
        </w:rPr>
        <w:pict>
          <v:rect id="_x0000_i1030" style="width:0;height:1.5pt" o:hralign="center" o:hrstd="t" o:hr="t" fillcolor="#a0a0a0" stroked="f"/>
        </w:pict>
      </w:r>
    </w:p>
    <w:p w:rsidR="008201A7" w:rsidRPr="008201A7" w:rsidRDefault="008201A7">
      <w:pPr>
        <w:rPr>
          <w:rFonts w:asciiTheme="majorHAnsi" w:hAnsiTheme="majorHAnsi" w:cstheme="majorHAnsi"/>
          <w:sz w:val="26"/>
        </w:rPr>
      </w:pPr>
      <w:bookmarkStart w:id="18" w:name="_GoBack"/>
      <w:bookmarkEnd w:id="18"/>
    </w:p>
    <w:sectPr w:rsidR="008201A7" w:rsidRPr="00820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39B9"/>
    <w:multiLevelType w:val="multilevel"/>
    <w:tmpl w:val="567E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422FE"/>
    <w:multiLevelType w:val="multilevel"/>
    <w:tmpl w:val="6B14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05DF2"/>
    <w:multiLevelType w:val="multilevel"/>
    <w:tmpl w:val="9A7C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068A4"/>
    <w:multiLevelType w:val="multilevel"/>
    <w:tmpl w:val="5DF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31155"/>
    <w:multiLevelType w:val="multilevel"/>
    <w:tmpl w:val="2D5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55CC1"/>
    <w:multiLevelType w:val="multilevel"/>
    <w:tmpl w:val="4C1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35569"/>
    <w:multiLevelType w:val="hybridMultilevel"/>
    <w:tmpl w:val="CC9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D2052"/>
    <w:multiLevelType w:val="multilevel"/>
    <w:tmpl w:val="1E6C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C5774"/>
    <w:multiLevelType w:val="multilevel"/>
    <w:tmpl w:val="A462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530CB"/>
    <w:multiLevelType w:val="multilevel"/>
    <w:tmpl w:val="2DD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B45E5"/>
    <w:multiLevelType w:val="multilevel"/>
    <w:tmpl w:val="51AE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97276"/>
    <w:multiLevelType w:val="multilevel"/>
    <w:tmpl w:val="EA3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572C4"/>
    <w:multiLevelType w:val="multilevel"/>
    <w:tmpl w:val="461C2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F7740"/>
    <w:multiLevelType w:val="multilevel"/>
    <w:tmpl w:val="6274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F2F06"/>
    <w:multiLevelType w:val="multilevel"/>
    <w:tmpl w:val="8088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77787"/>
    <w:multiLevelType w:val="multilevel"/>
    <w:tmpl w:val="6CA0A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E5D83"/>
    <w:multiLevelType w:val="multilevel"/>
    <w:tmpl w:val="7F26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A264F"/>
    <w:multiLevelType w:val="multilevel"/>
    <w:tmpl w:val="AD7E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D5B87"/>
    <w:multiLevelType w:val="multilevel"/>
    <w:tmpl w:val="0DE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43EC0"/>
    <w:multiLevelType w:val="multilevel"/>
    <w:tmpl w:val="F8D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46081"/>
    <w:multiLevelType w:val="multilevel"/>
    <w:tmpl w:val="F522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F3729F"/>
    <w:multiLevelType w:val="multilevel"/>
    <w:tmpl w:val="28C2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D68E3"/>
    <w:multiLevelType w:val="multilevel"/>
    <w:tmpl w:val="54B8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3"/>
  </w:num>
  <w:num w:numId="4">
    <w:abstractNumId w:val="11"/>
  </w:num>
  <w:num w:numId="5">
    <w:abstractNumId w:val="17"/>
  </w:num>
  <w:num w:numId="6">
    <w:abstractNumId w:val="20"/>
  </w:num>
  <w:num w:numId="7">
    <w:abstractNumId w:val="19"/>
  </w:num>
  <w:num w:numId="8">
    <w:abstractNumId w:val="10"/>
  </w:num>
  <w:num w:numId="9">
    <w:abstractNumId w:val="1"/>
  </w:num>
  <w:num w:numId="10">
    <w:abstractNumId w:val="5"/>
  </w:num>
  <w:num w:numId="11">
    <w:abstractNumId w:val="7"/>
  </w:num>
  <w:num w:numId="12">
    <w:abstractNumId w:val="14"/>
  </w:num>
  <w:num w:numId="13">
    <w:abstractNumId w:val="0"/>
  </w:num>
  <w:num w:numId="14">
    <w:abstractNumId w:val="16"/>
  </w:num>
  <w:num w:numId="15">
    <w:abstractNumId w:val="18"/>
  </w:num>
  <w:num w:numId="16">
    <w:abstractNumId w:val="21"/>
  </w:num>
  <w:num w:numId="17">
    <w:abstractNumId w:val="4"/>
  </w:num>
  <w:num w:numId="18">
    <w:abstractNumId w:val="9"/>
  </w:num>
  <w:num w:numId="19">
    <w:abstractNumId w:val="3"/>
  </w:num>
  <w:num w:numId="20">
    <w:abstractNumId w:val="15"/>
  </w:num>
  <w:num w:numId="21">
    <w:abstractNumId w:val="12"/>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A7"/>
    <w:rsid w:val="0082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5B0A"/>
  <w15:chartTrackingRefBased/>
  <w15:docId w15:val="{9E82ECC3-B9E1-48D0-86D2-FEECC47F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1A7"/>
    <w:pPr>
      <w:keepNext/>
      <w:keepLines/>
      <w:spacing w:before="240" w:after="0"/>
      <w:outlineLvl w:val="0"/>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2">
    <w:name w:val="heading 2"/>
    <w:basedOn w:val="Normal"/>
    <w:next w:val="Normal"/>
    <w:link w:val="Heading2Char"/>
    <w:uiPriority w:val="9"/>
    <w:semiHidden/>
    <w:unhideWhenUsed/>
    <w:qFormat/>
    <w:rsid w:val="008201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201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201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1A7"/>
    <w:rPr>
      <w:rFonts w:asciiTheme="majorHAnsi" w:eastAsiaTheme="majorEastAsia" w:hAnsiTheme="majorHAnsi" w:cstheme="majorBidi"/>
      <w:color w:val="2E74B5" w:themeColor="accent1" w:themeShade="BF"/>
      <w:kern w:val="2"/>
      <w:sz w:val="32"/>
      <w:szCs w:val="32"/>
      <w14:ligatures w14:val="standardContextual"/>
    </w:rPr>
  </w:style>
  <w:style w:type="paragraph" w:styleId="ListParagraph">
    <w:name w:val="List Paragraph"/>
    <w:basedOn w:val="Normal"/>
    <w:uiPriority w:val="34"/>
    <w:qFormat/>
    <w:rsid w:val="008201A7"/>
    <w:pPr>
      <w:ind w:left="720"/>
      <w:contextualSpacing/>
    </w:pPr>
    <w:rPr>
      <w:kern w:val="2"/>
      <w14:ligatures w14:val="standardContextual"/>
    </w:rPr>
  </w:style>
  <w:style w:type="character" w:customStyle="1" w:styleId="Heading2Char">
    <w:name w:val="Heading 2 Char"/>
    <w:basedOn w:val="DefaultParagraphFont"/>
    <w:link w:val="Heading2"/>
    <w:uiPriority w:val="9"/>
    <w:semiHidden/>
    <w:rsid w:val="008201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201A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201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01A7"/>
    <w:rPr>
      <w:b/>
      <w:bCs/>
    </w:rPr>
  </w:style>
  <w:style w:type="character" w:styleId="Emphasis">
    <w:name w:val="Emphasis"/>
    <w:basedOn w:val="DefaultParagraphFont"/>
    <w:uiPriority w:val="20"/>
    <w:qFormat/>
    <w:rsid w:val="008201A7"/>
    <w:rPr>
      <w:i/>
      <w:iCs/>
    </w:rPr>
  </w:style>
  <w:style w:type="paragraph" w:styleId="TOCHeading">
    <w:name w:val="TOC Heading"/>
    <w:basedOn w:val="Heading1"/>
    <w:next w:val="Normal"/>
    <w:uiPriority w:val="39"/>
    <w:unhideWhenUsed/>
    <w:qFormat/>
    <w:rsid w:val="008201A7"/>
    <w:pPr>
      <w:outlineLvl w:val="9"/>
    </w:pPr>
    <w:rPr>
      <w:kern w:val="0"/>
      <w14:ligatures w14:val="none"/>
    </w:rPr>
  </w:style>
  <w:style w:type="paragraph" w:styleId="TOC1">
    <w:name w:val="toc 1"/>
    <w:basedOn w:val="Normal"/>
    <w:next w:val="Normal"/>
    <w:autoRedefine/>
    <w:uiPriority w:val="39"/>
    <w:unhideWhenUsed/>
    <w:rsid w:val="008201A7"/>
    <w:pPr>
      <w:spacing w:after="100"/>
    </w:pPr>
  </w:style>
  <w:style w:type="paragraph" w:styleId="TOC2">
    <w:name w:val="toc 2"/>
    <w:basedOn w:val="Normal"/>
    <w:next w:val="Normal"/>
    <w:autoRedefine/>
    <w:uiPriority w:val="39"/>
    <w:unhideWhenUsed/>
    <w:rsid w:val="008201A7"/>
    <w:pPr>
      <w:spacing w:after="100"/>
      <w:ind w:left="220"/>
    </w:pPr>
  </w:style>
  <w:style w:type="paragraph" w:styleId="TOC3">
    <w:name w:val="toc 3"/>
    <w:basedOn w:val="Normal"/>
    <w:next w:val="Normal"/>
    <w:autoRedefine/>
    <w:uiPriority w:val="39"/>
    <w:unhideWhenUsed/>
    <w:rsid w:val="008201A7"/>
    <w:pPr>
      <w:spacing w:after="100"/>
      <w:ind w:left="440"/>
    </w:pPr>
  </w:style>
  <w:style w:type="character" w:styleId="Hyperlink">
    <w:name w:val="Hyperlink"/>
    <w:basedOn w:val="DefaultParagraphFont"/>
    <w:uiPriority w:val="99"/>
    <w:unhideWhenUsed/>
    <w:rsid w:val="008201A7"/>
    <w:rPr>
      <w:color w:val="0563C1" w:themeColor="hyperlink"/>
      <w:u w:val="single"/>
    </w:rPr>
  </w:style>
  <w:style w:type="character" w:customStyle="1" w:styleId="Heading4Char">
    <w:name w:val="Heading 4 Char"/>
    <w:basedOn w:val="DefaultParagraphFont"/>
    <w:link w:val="Heading4"/>
    <w:uiPriority w:val="9"/>
    <w:semiHidden/>
    <w:rsid w:val="008201A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61730">
      <w:bodyDiv w:val="1"/>
      <w:marLeft w:val="0"/>
      <w:marRight w:val="0"/>
      <w:marTop w:val="0"/>
      <w:marBottom w:val="0"/>
      <w:divBdr>
        <w:top w:val="none" w:sz="0" w:space="0" w:color="auto"/>
        <w:left w:val="none" w:sz="0" w:space="0" w:color="auto"/>
        <w:bottom w:val="none" w:sz="0" w:space="0" w:color="auto"/>
        <w:right w:val="none" w:sz="0" w:space="0" w:color="auto"/>
      </w:divBdr>
    </w:div>
    <w:div w:id="40325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6F415-EE23-40F8-9F26-34B742705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5</Pages>
  <Words>1231</Words>
  <Characters>7022</Characters>
  <Application>Microsoft Office Word</Application>
  <DocSecurity>0</DocSecurity>
  <Lines>58</Lines>
  <Paragraphs>16</Paragraphs>
  <ScaleCrop>false</ScaleCrop>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dc:creator>
  <cp:keywords/>
  <dc:description/>
  <cp:lastModifiedBy>Sage</cp:lastModifiedBy>
  <cp:revision>1</cp:revision>
  <dcterms:created xsi:type="dcterms:W3CDTF">2025-03-03T09:41:00Z</dcterms:created>
  <dcterms:modified xsi:type="dcterms:W3CDTF">2025-03-03T22:46:00Z</dcterms:modified>
</cp:coreProperties>
</file>