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2D" w:rsidRPr="004A262D" w:rsidRDefault="004A262D" w:rsidP="004A262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A262D">
        <w:rPr>
          <w:rFonts w:ascii="Times New Roman" w:hAnsi="Times New Roman" w:cs="Times New Roman"/>
          <w:b/>
          <w:sz w:val="24"/>
          <w:szCs w:val="24"/>
        </w:rPr>
        <w:t>Казанцев А.А 18ЮР-ПГВ11</w:t>
      </w:r>
    </w:p>
    <w:p w:rsidR="00F16FEC" w:rsidRPr="004A262D" w:rsidRDefault="00F16FEC" w:rsidP="004A26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62D">
        <w:rPr>
          <w:rFonts w:ascii="Times New Roman" w:hAnsi="Times New Roman" w:cs="Times New Roman"/>
          <w:b/>
          <w:sz w:val="24"/>
          <w:szCs w:val="24"/>
        </w:rPr>
        <w:t>Контрольная точка №5</w:t>
      </w:r>
    </w:p>
    <w:p w:rsidR="00F16FEC" w:rsidRPr="004A262D" w:rsidRDefault="004A262D" w:rsidP="003C03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62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F16FEC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 xml:space="preserve">1. </w:t>
      </w:r>
      <w:r w:rsidR="00F16FEC" w:rsidRPr="004A262D">
        <w:rPr>
          <w:rFonts w:ascii="Times New Roman" w:hAnsi="Times New Roman" w:cs="Times New Roman"/>
          <w:sz w:val="24"/>
          <w:szCs w:val="24"/>
        </w:rPr>
        <w:t>Согласно п. 8 ст. 81 Федеральный закон "О выборах депутатов Государственной Думы Федерального Собрания Российской Федерации" от 22.02.201</w:t>
      </w:r>
      <w:r w:rsidR="007D1AB2" w:rsidRPr="004A262D">
        <w:rPr>
          <w:rFonts w:ascii="Times New Roman" w:hAnsi="Times New Roman" w:cs="Times New Roman"/>
          <w:sz w:val="24"/>
          <w:szCs w:val="24"/>
        </w:rPr>
        <w:t>4 N 20-ФЗ (последняя редакция):г</w:t>
      </w:r>
      <w:r w:rsidR="00F16FEC" w:rsidRPr="004A262D">
        <w:rPr>
          <w:rFonts w:ascii="Times New Roman" w:hAnsi="Times New Roman" w:cs="Times New Roman"/>
          <w:sz w:val="24"/>
          <w:szCs w:val="24"/>
        </w:rPr>
        <w:t xml:space="preserve">олосование проводится путем внесения избирателем в избирательные бюллетени любого знака: в бюллетене для голосования по федеральному избирательному округу - в квадрат, относящийся к федеральному списку кандидатов, в пользу которого сделан выбор; в бюллетене для голосования по одномандатному избирательному округу - в квадрат, относящийся к кандидату, в пользу которого сделан выбор. В </w:t>
      </w:r>
      <w:r w:rsidR="007D1AB2" w:rsidRPr="004A262D">
        <w:rPr>
          <w:rFonts w:ascii="Times New Roman" w:hAnsi="Times New Roman" w:cs="Times New Roman"/>
          <w:sz w:val="24"/>
          <w:szCs w:val="24"/>
        </w:rPr>
        <w:t>соответствии</w:t>
      </w:r>
      <w:r w:rsidR="003C0389" w:rsidRPr="004A262D">
        <w:rPr>
          <w:rFonts w:ascii="Times New Roman" w:hAnsi="Times New Roman" w:cs="Times New Roman"/>
          <w:sz w:val="24"/>
          <w:szCs w:val="24"/>
        </w:rPr>
        <w:t>с</w:t>
      </w:r>
      <w:r w:rsidR="00F16FEC" w:rsidRPr="004A262D">
        <w:rPr>
          <w:rFonts w:ascii="Times New Roman" w:hAnsi="Times New Roman" w:cs="Times New Roman"/>
          <w:sz w:val="24"/>
          <w:szCs w:val="24"/>
        </w:rPr>
        <w:t>п. 11 ст. 81 Федеральный закон "О выборах депутатов Государственной Думы Федерального Собрания Российской Федерации" от 22.02.2014 N 20-ФЗ (последняя редакция): Если избиратель считает, что при заполнении избирательного бюллетеня совершил ошибку, он вправе обратиться к члену участковой избирательной комиссии с правом решающего голоса, выдавшему избирательный бюллетень, с просьбой выдать ему новый избирательный бюллетень взамен испорченного.</w:t>
      </w:r>
      <w:r w:rsidR="007D1AB2" w:rsidRPr="004A262D">
        <w:rPr>
          <w:rFonts w:ascii="Times New Roman" w:hAnsi="Times New Roman" w:cs="Times New Roman"/>
          <w:sz w:val="24"/>
          <w:szCs w:val="24"/>
          <w:shd w:val="clear" w:color="auto" w:fill="FFFFFF"/>
        </w:rPr>
        <w:t>Член участковой избирательной комиссии выдает избирателю новый избирательный бюллетень, делает соответствующую отметку в списке избирателей против фамилии данного избирателя и расписывается. На испорченном избирательном бюллетене член участковой избирательной комиссии с правом решающего голоса делает соответствующую запись и заверяет ее своей подписью. Данная запись заверяется также подписью секретаря участковой избирательной комиссии, после чего такой избирательный бюллетень незамедлительно погашается. Таким образом, бюллетень избирателя Сидорова является испорченным и недействительным.</w:t>
      </w:r>
    </w:p>
    <w:p w:rsidR="007D1AB2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 xml:space="preserve">2. </w:t>
      </w:r>
      <w:r w:rsidR="007D1AB2" w:rsidRPr="004A262D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2A60D4" w:rsidRPr="004A262D">
        <w:rPr>
          <w:rFonts w:ascii="Times New Roman" w:hAnsi="Times New Roman" w:cs="Times New Roman"/>
          <w:sz w:val="24"/>
          <w:szCs w:val="24"/>
        </w:rPr>
        <w:t>ч</w:t>
      </w:r>
      <w:r w:rsidR="007D1AB2" w:rsidRPr="004A262D">
        <w:rPr>
          <w:rFonts w:ascii="Times New Roman" w:hAnsi="Times New Roman" w:cs="Times New Roman"/>
          <w:sz w:val="24"/>
          <w:szCs w:val="24"/>
        </w:rPr>
        <w:t>. 17 ст. 85 Федеральный закон "О выборах депутатов Государственной Думы Федерального Собрания Российской Федерации" от 22.02.2014 N 20-ФЗ (последняя редакция) недействительными считаются избирательные бюллетени, которые не содержат отметок в квадратах, расположенных справа от сведений о зарегистрированных кандидатах или под указанными сведениями, справа от наименований политических партий или под этими наименованиями, либо в которых отметки проставлены более чем водном квадрате.</w:t>
      </w:r>
    </w:p>
    <w:p w:rsidR="007D1AB2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 xml:space="preserve">3. </w:t>
      </w:r>
      <w:r w:rsidR="002A60D4" w:rsidRPr="004A262D">
        <w:rPr>
          <w:rFonts w:ascii="Times New Roman" w:hAnsi="Times New Roman" w:cs="Times New Roman"/>
          <w:sz w:val="24"/>
          <w:szCs w:val="24"/>
        </w:rPr>
        <w:t>Сидоров имел право воспользоваться помощью другого избирателя, но при этом уведомив устно избирательную комиссию о своем намерении воспользоваться помощью другого лица. В этом случае в соответствующей графе (соответствующих графах) списка избирателей должны была быть указана фамилия, имя и отчество, серия и номер паспорта или документа, заменяющего паспорт гражданина, лица, оказывающего помощь избират</w:t>
      </w:r>
      <w:r w:rsidR="003C0389" w:rsidRPr="004A262D">
        <w:rPr>
          <w:rFonts w:ascii="Times New Roman" w:hAnsi="Times New Roman" w:cs="Times New Roman"/>
          <w:sz w:val="24"/>
          <w:szCs w:val="24"/>
        </w:rPr>
        <w:t>елю Сидорову</w:t>
      </w:r>
      <w:r w:rsidR="002A60D4" w:rsidRPr="004A262D">
        <w:rPr>
          <w:rFonts w:ascii="Times New Roman" w:hAnsi="Times New Roman" w:cs="Times New Roman"/>
          <w:sz w:val="24"/>
          <w:szCs w:val="24"/>
        </w:rPr>
        <w:t>(ч. 10 ст. 81 Федеральный закон "О выборах депутатов Государственной Думы Федерального Собрания Российской Федерации" от 22.02.2014 N 20-ФЗ (последняя редакция)</w:t>
      </w:r>
    </w:p>
    <w:p w:rsidR="002A60D4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 xml:space="preserve">4. </w:t>
      </w:r>
      <w:r w:rsidR="002A60D4" w:rsidRPr="004A262D">
        <w:rPr>
          <w:rFonts w:ascii="Times New Roman" w:hAnsi="Times New Roman" w:cs="Times New Roman"/>
          <w:sz w:val="24"/>
          <w:szCs w:val="24"/>
        </w:rPr>
        <w:t xml:space="preserve">Да, Сидоров имел право на получении другого бюллетеня в соответствии с ч. 11 ст. 81 Федеральный закон "О выборах депутатов Государственной Думы Федерального Собрания Российской Федерации" от 22.02.2014 N 20-ФЗ (последняя редакция), если избиратель считает, что при заполнении избирательного бюллетеня совершил ошибку, он вправе обратиться к члену участковой избирательной комиссии с правом решающего голоса, выдавшему избирательный бюллетень, с просьбой выдать ему новый избирательный бюллетень взамен испорченного. Член участковой избирательной </w:t>
      </w:r>
      <w:r w:rsidR="002A60D4" w:rsidRPr="004A262D">
        <w:rPr>
          <w:rFonts w:ascii="Times New Roman" w:hAnsi="Times New Roman" w:cs="Times New Roman"/>
          <w:sz w:val="24"/>
          <w:szCs w:val="24"/>
        </w:rPr>
        <w:lastRenderedPageBreak/>
        <w:t>комиссии выдает избирателю новый избирательный бюллетень, делает соответствующую отметку в списке избирателей против фамилии данного избирателя и расписывается. На испорченном избирательном бюллетене член участковой избирательной комиссии с правом решающего голоса делает соответствующую запись и заверяет ее своей подписью. Данная запись заверяется также подписью секретаря участковой избирательной комиссии, после чего такой избирательный бюллетень незамедлительно погашается.</w:t>
      </w:r>
    </w:p>
    <w:p w:rsidR="00F16FEC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>5.</w:t>
      </w:r>
      <w:r w:rsidR="002A60D4" w:rsidRPr="004A262D">
        <w:rPr>
          <w:rFonts w:ascii="Times New Roman" w:hAnsi="Times New Roman" w:cs="Times New Roman"/>
          <w:sz w:val="24"/>
          <w:szCs w:val="24"/>
        </w:rPr>
        <w:t>Отметки в избирательном бюллетене делаются с использованием любых письменных принадлежностей, за исключением карандашей.</w:t>
      </w:r>
    </w:p>
    <w:p w:rsidR="002A60D4" w:rsidRPr="004A262D" w:rsidRDefault="002A60D4" w:rsidP="003C03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6FEC" w:rsidRPr="004A262D" w:rsidRDefault="004A262D" w:rsidP="003C03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62D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F16FEC" w:rsidRPr="004A262D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2A60D4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 xml:space="preserve">1. </w:t>
      </w:r>
      <w:r w:rsidR="002A60D4" w:rsidRPr="004A262D">
        <w:rPr>
          <w:rFonts w:ascii="Times New Roman" w:hAnsi="Times New Roman" w:cs="Times New Roman"/>
          <w:sz w:val="24"/>
          <w:szCs w:val="24"/>
        </w:rPr>
        <w:t>Нет, не должен, так как председатель был уведомлён за час до закрытия избирательного участка, что противоречит закону. Согласно ч. 2 ст. 83 Федерального закона от 22.02.2014 N 20-ФЗ (ред. от 30.04.2021) "О выборах депутатов Государственной Думы Федерального Собрания Российской Федерации" голосование вне помещения для голосования, за исключением случаев, предусмотренных пунктом 1 части 3 статьи 80.1, статьей 82 настоящего Федерального закона и частью 18 настоящей статьи, проводится только в день голосования на основании письменного заявления (устного обращения) избирателя (в том числе переданного при содействии других лиц) о предоставлении ему возможности проголосовать вне помещения для голосования.</w:t>
      </w:r>
    </w:p>
    <w:p w:rsidR="00A25215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 xml:space="preserve">2. </w:t>
      </w:r>
      <w:r w:rsidR="00A25215" w:rsidRPr="004A262D">
        <w:rPr>
          <w:rFonts w:ascii="Times New Roman" w:hAnsi="Times New Roman" w:cs="Times New Roman"/>
          <w:sz w:val="24"/>
          <w:szCs w:val="24"/>
        </w:rPr>
        <w:t>Согласно ч. 2 ст. 83 Федерального закона от 22.02.2014 N 20-ФЗ (ред. от 30.04.2021) "О выборах депутатов Государственной Думы Федерального Собрания Российской Федерации"</w:t>
      </w:r>
      <w:r w:rsidR="005F07C9" w:rsidRPr="004A262D">
        <w:rPr>
          <w:rFonts w:ascii="Times New Roman" w:hAnsi="Times New Roman" w:cs="Times New Roman"/>
          <w:sz w:val="24"/>
          <w:szCs w:val="24"/>
        </w:rPr>
        <w:t>заявление (устное обращение), поступившее позднее указанного срока, не подлежит удовлетворению, о чем избиратель либо лицо, оказавшее содействие в передаче обращения, уведомляется устно непосредственно в момент принятия заявления (устного обращения).</w:t>
      </w:r>
    </w:p>
    <w:p w:rsidR="005F07C9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>3.</w:t>
      </w:r>
      <w:r w:rsidR="005F07C9" w:rsidRPr="004A262D">
        <w:rPr>
          <w:rFonts w:ascii="Times New Roman" w:hAnsi="Times New Roman" w:cs="Times New Roman"/>
          <w:sz w:val="24"/>
          <w:szCs w:val="24"/>
        </w:rPr>
        <w:t>Заявки избирателей на голосование вне помещения для голосования должны приниматься участковыми комиссиями в течение 10 дней до дня голосования (то есть с четверга за полторы недели до дня голосования) и заканчивающийся за 6 часов до окончания времени голосования (в большинстве регионов — в 14 часов).</w:t>
      </w:r>
    </w:p>
    <w:p w:rsidR="005F07C9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>4.</w:t>
      </w:r>
      <w:r w:rsidR="005F07C9" w:rsidRPr="004A262D">
        <w:rPr>
          <w:rFonts w:ascii="Times New Roman" w:hAnsi="Times New Roman" w:cs="Times New Roman"/>
          <w:sz w:val="24"/>
          <w:szCs w:val="24"/>
        </w:rPr>
        <w:t>Нет, нельзя, даже при предъявлении паспорта члена своей семьи.</w:t>
      </w:r>
    </w:p>
    <w:p w:rsidR="005F07C9" w:rsidRPr="004A262D" w:rsidRDefault="005F07C9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>По закону, каждый избиратель голосует лично, голосование за других лиц не допускается. Есть, правда, исключение, когда избиратель не может самостоятельно расписаться в получении избирательного бюллетеня или заполнить его. Тогда ему можно помочь. Но делать это может только другой избиратель, а не член избирательной комиссии или наблюдатель. О самом факте подобной помощи должна быть сделана соответствующая отметка в списке избирателей.</w:t>
      </w:r>
    </w:p>
    <w:p w:rsidR="005F07C9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 xml:space="preserve">5. </w:t>
      </w:r>
      <w:r w:rsidR="005F07C9" w:rsidRPr="004A262D">
        <w:rPr>
          <w:rFonts w:ascii="Times New Roman" w:hAnsi="Times New Roman" w:cs="Times New Roman"/>
          <w:sz w:val="24"/>
          <w:szCs w:val="24"/>
        </w:rPr>
        <w:t>Закон предусматривает две причины для выездного голосования:</w:t>
      </w:r>
    </w:p>
    <w:p w:rsidR="005F07C9" w:rsidRPr="004A262D" w:rsidRDefault="004A262D" w:rsidP="004A262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F07C9" w:rsidRPr="004A262D">
        <w:rPr>
          <w:rFonts w:ascii="Times New Roman" w:hAnsi="Times New Roman" w:cs="Times New Roman"/>
          <w:sz w:val="24"/>
          <w:szCs w:val="24"/>
        </w:rPr>
        <w:t>состояние здоровья, инвалидность;</w:t>
      </w:r>
    </w:p>
    <w:p w:rsidR="005F07C9" w:rsidRPr="004A262D" w:rsidRDefault="004A262D" w:rsidP="004A262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F07C9" w:rsidRPr="004A262D">
        <w:rPr>
          <w:rFonts w:ascii="Times New Roman" w:hAnsi="Times New Roman" w:cs="Times New Roman"/>
          <w:sz w:val="24"/>
          <w:szCs w:val="24"/>
        </w:rPr>
        <w:t>нахождение под стражей.</w:t>
      </w:r>
    </w:p>
    <w:p w:rsidR="00F16FEC" w:rsidRPr="004A262D" w:rsidRDefault="00F16FEC" w:rsidP="003C03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262D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262D" w:rsidRDefault="004A262D" w:rsidP="003C03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6FEC" w:rsidRPr="004A262D" w:rsidRDefault="004A262D" w:rsidP="003C03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62D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="00F16FEC" w:rsidRPr="004A262D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6B5439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B5439" w:rsidRPr="004A262D">
        <w:rPr>
          <w:rFonts w:ascii="Times New Roman" w:hAnsi="Times New Roman" w:cs="Times New Roman"/>
          <w:sz w:val="24"/>
          <w:szCs w:val="24"/>
        </w:rPr>
        <w:t>В соответствии со ст. 7 ФЗ N 67 «Об основных гарантиях избирательных прав и права на участия в референдуме граждан РФ»голосование на выборах и референдуме является тайным, исключающим возможность какого-либо контроля за волеизъявлением гражданина.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439" w:rsidRPr="004A262D">
        <w:rPr>
          <w:rFonts w:ascii="Times New Roman" w:hAnsi="Times New Roman" w:cs="Times New Roman"/>
          <w:sz w:val="24"/>
          <w:szCs w:val="24"/>
        </w:rPr>
        <w:t>Принцип тайного голосования заключается в том, что никто, кроме самого избирателя не имеет права знать о содержании его персонального волеизъявления и никто не вправе оказывать давление на волеизъявление избирателя.</w:t>
      </w:r>
    </w:p>
    <w:p w:rsidR="006B5439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B5439" w:rsidRPr="004A262D">
        <w:rPr>
          <w:rFonts w:ascii="Times New Roman" w:hAnsi="Times New Roman" w:cs="Times New Roman"/>
          <w:sz w:val="24"/>
          <w:szCs w:val="24"/>
        </w:rPr>
        <w:t>В соответствии с ч. 9 ст. 81 ФЗ N 20 «О выборах депутатов ГД ФС РФ» Избирательные бюллетени заполняются в кабине или ином специально оборудованном месте для тайного голосования, где присутствие других лиц недопустимо, за исключением определенных случаев.</w:t>
      </w:r>
    </w:p>
    <w:p w:rsidR="006B5439" w:rsidRPr="004A262D" w:rsidRDefault="004A262D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B5439" w:rsidRPr="004A262D">
        <w:rPr>
          <w:rFonts w:ascii="Times New Roman" w:hAnsi="Times New Roman" w:cs="Times New Roman"/>
          <w:sz w:val="24"/>
          <w:szCs w:val="24"/>
        </w:rPr>
        <w:t>Закон не содержит прямого запрета на это. Но осуществление фото- и видеосъемки на избирательном участке допустимо, если оно не препятствует деятельности комиссий и исключает возможность нарушения тайны голосования граждан.</w:t>
      </w:r>
    </w:p>
    <w:p w:rsidR="00F16FEC" w:rsidRPr="004A262D" w:rsidRDefault="004A262D" w:rsidP="00C537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B5439" w:rsidRPr="004A262D">
        <w:rPr>
          <w:rFonts w:ascii="Times New Roman" w:hAnsi="Times New Roman" w:cs="Times New Roman"/>
          <w:sz w:val="24"/>
          <w:szCs w:val="24"/>
        </w:rPr>
        <w:t>Нет, не имел права. В соответствии с ч. 3 ст. 49 ФЗ N 67 «Об основных гарантиях избирательных прав и права на участия в референдуме граждан РФ»в день голосования запрещена любая агитация.</w:t>
      </w:r>
      <w:r w:rsidR="00C53703">
        <w:rPr>
          <w:rFonts w:ascii="Times New Roman" w:hAnsi="Times New Roman" w:cs="Times New Roman"/>
          <w:sz w:val="24"/>
          <w:szCs w:val="24"/>
        </w:rPr>
        <w:t xml:space="preserve"> .В соответствии с </w:t>
      </w:r>
      <w:r w:rsidR="006B5439" w:rsidRPr="004A262D">
        <w:rPr>
          <w:rFonts w:ascii="Times New Roman" w:hAnsi="Times New Roman" w:cs="Times New Roman"/>
          <w:sz w:val="24"/>
          <w:szCs w:val="24"/>
        </w:rPr>
        <w:t>ч. 6 ст. 58 ФЗ N 20 «О выборах депутатов ГД ФС РФ» в день голосования до момента окончания голосования на территории Российской Федерации запрещается опубликование (обнародование) данных об итогах голосования, о результатах выборов депутатов Государственной Думы, в том числе размещение таких данных в информационно-телекоммуникационных сетях, доступ к которым не ограничен определенным кругом лиц (включая сеть "Интернет").</w:t>
      </w:r>
    </w:p>
    <w:p w:rsidR="00F16FEC" w:rsidRPr="004A262D" w:rsidRDefault="00C53703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B5439" w:rsidRPr="004A262D">
        <w:rPr>
          <w:rFonts w:ascii="Times New Roman" w:hAnsi="Times New Roman" w:cs="Times New Roman"/>
          <w:sz w:val="24"/>
          <w:szCs w:val="24"/>
        </w:rPr>
        <w:t>Да, размещать в социальных сетях фотографии, где видно, за что именно или кого лицо проголосовало, пока в РФ не закончились выборы, запрещено.Это может быть расценено как агитация, то есть нарушение закона.</w:t>
      </w:r>
    </w:p>
    <w:p w:rsidR="00F16FEC" w:rsidRPr="00C53703" w:rsidRDefault="00F16FEC" w:rsidP="003C03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703">
        <w:rPr>
          <w:rFonts w:ascii="Times New Roman" w:hAnsi="Times New Roman" w:cs="Times New Roman"/>
          <w:b/>
          <w:sz w:val="24"/>
          <w:szCs w:val="24"/>
        </w:rPr>
        <w:t>Задание № 4</w:t>
      </w:r>
    </w:p>
    <w:p w:rsidR="00C53703" w:rsidRDefault="00185545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C53703">
        <w:rPr>
          <w:rFonts w:ascii="Times New Roman" w:hAnsi="Times New Roman" w:cs="Times New Roman"/>
          <w:sz w:val="24"/>
          <w:szCs w:val="24"/>
        </w:rPr>
        <w:t>Голосование проводится путем внесения избирателем в избирательные бюллетени любого знака: в бюллетене для голосования по федеральному избирательному округу - в квадрат, относящийся к федеральному списку кандидатов, в пользу которого сделан выбор; в бюллетене для голосования по одномандатному избирательному округу - в квадрат, относящийся к кандидату, в пользу которого сделан выбор. В примере изображено слово «против». Если рассматривать с точки зрения приведённой статьи, то такое волеизъявление будет принято. (ч. 2 ст. 83 Федерального закона от 22.02.2014 N 20-ФЗ (ред. от 30.04.2021) "О выборах депутатов Государственной Думы Федерального Собрания Российской Федерации)"</w:t>
      </w:r>
      <w:r w:rsidR="00C53703" w:rsidRPr="00C537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545" w:rsidRPr="00C53703" w:rsidRDefault="00C53703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C537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Недействительными считаются избирательные бюллетени, которые не содержат отметок в квадратах, расположенных справа от сведений о зарегистрированных кандидатах или под указанными сведениями, справа от наименований политических партий или под этими наименованиями, либо в которых отметки проставлены более чем в одном квадрате. В случае возникновения сомнений в определении волеизъявления избирателя этот избирательный бюллетень откладывается в отдельную пачку. По окончании сортировки участковая избирательная комиссия решает вопрос о действительности каждого из вызвавших сомнение избирательных бюллетеней путем голосования, при этом на </w:t>
      </w:r>
      <w:r w:rsidRPr="00C537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оборотной стороне каждого из таких бюллетеней делается запись о признании его действительным или недействительным.</w:t>
      </w:r>
    </w:p>
    <w:p w:rsidR="00F16FEC" w:rsidRPr="00C53703" w:rsidRDefault="00F16FEC" w:rsidP="003C03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703">
        <w:rPr>
          <w:rFonts w:ascii="Times New Roman" w:hAnsi="Times New Roman" w:cs="Times New Roman"/>
          <w:b/>
          <w:sz w:val="24"/>
          <w:szCs w:val="24"/>
        </w:rPr>
        <w:t>Задание № 5</w:t>
      </w:r>
    </w:p>
    <w:p w:rsidR="00F16FEC" w:rsidRPr="004A262D" w:rsidRDefault="006B5439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6C5172" w:rsidRPr="004A262D">
        <w:rPr>
          <w:rFonts w:ascii="Times New Roman" w:hAnsi="Times New Roman" w:cs="Times New Roman"/>
          <w:sz w:val="24"/>
          <w:szCs w:val="24"/>
        </w:rPr>
        <w:t>п. 8 ст.81</w:t>
      </w:r>
      <w:r w:rsidRPr="004A262D">
        <w:rPr>
          <w:rFonts w:ascii="Times New Roman" w:hAnsi="Times New Roman" w:cs="Times New Roman"/>
          <w:sz w:val="24"/>
          <w:szCs w:val="24"/>
        </w:rPr>
        <w:t xml:space="preserve"> Федерального закона от 26 ноября 1996 г. N 138-ФЗ "Об обеспечении конституционных прав граждан Российской Федерации избирать и быть избранными в органы местного самоуправления", Голосование проводится путем внесения избирателем в избирательный бюллетень любого знака в квадрат (квадраты), относящийся (относящиеся) к кандидату (кандидатам) или списку кандидатов, в пользу которого (которых) сделан выбор, либо к позиции "Противвсех кандидатов" ("Против всех списков кандидатов") и согласно п. 16 статьи 73 Закона о выборах Президента России, недействительными считаются избирательные бюллетени, которые не содержат отметок в квадратах, расположенных справа от сведений о зарегистрированных кандидатах, от позиции «За» или «Против» (в случае, предусмотренном пунктом 5.1 статьи 67 настоящего Федерального закона), или в которых знак (знаки) проставлен (проставлены) более чем в одном</w:t>
      </w:r>
      <w:r w:rsidR="00C53703">
        <w:rPr>
          <w:rFonts w:ascii="Times New Roman" w:hAnsi="Times New Roman" w:cs="Times New Roman"/>
          <w:sz w:val="24"/>
          <w:szCs w:val="24"/>
        </w:rPr>
        <w:t xml:space="preserve"> </w:t>
      </w:r>
      <w:r w:rsidRPr="004A262D">
        <w:rPr>
          <w:rFonts w:ascii="Times New Roman" w:hAnsi="Times New Roman" w:cs="Times New Roman"/>
          <w:sz w:val="24"/>
          <w:szCs w:val="24"/>
        </w:rPr>
        <w:t>квадрате</w:t>
      </w:r>
      <w:r w:rsidR="00C53703">
        <w:rPr>
          <w:rFonts w:ascii="Times New Roman" w:hAnsi="Times New Roman" w:cs="Times New Roman"/>
          <w:sz w:val="24"/>
          <w:szCs w:val="24"/>
        </w:rPr>
        <w:t xml:space="preserve">. </w:t>
      </w:r>
      <w:r w:rsidR="003C0389" w:rsidRPr="004A262D">
        <w:rPr>
          <w:rFonts w:ascii="Times New Roman" w:hAnsi="Times New Roman" w:cs="Times New Roman"/>
          <w:sz w:val="24"/>
          <w:szCs w:val="24"/>
        </w:rPr>
        <w:t>Д</w:t>
      </w:r>
      <w:r w:rsidRPr="004A262D">
        <w:rPr>
          <w:rFonts w:ascii="Times New Roman" w:hAnsi="Times New Roman" w:cs="Times New Roman"/>
          <w:sz w:val="24"/>
          <w:szCs w:val="24"/>
        </w:rPr>
        <w:t>анный бюллетень является недействительным т.к. проставленная отметка избирателя напротив определенного кандидата, не только выходит за рамки квадрата, но и задевает другой квадрат, а это значит, что такой бюллетень считается недействительным.</w:t>
      </w:r>
    </w:p>
    <w:p w:rsidR="00F16FEC" w:rsidRPr="00C53703" w:rsidRDefault="00F16FEC" w:rsidP="003C03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703">
        <w:rPr>
          <w:rFonts w:ascii="Times New Roman" w:hAnsi="Times New Roman" w:cs="Times New Roman"/>
          <w:b/>
          <w:sz w:val="24"/>
          <w:szCs w:val="24"/>
        </w:rPr>
        <w:t>Задание № 6</w:t>
      </w:r>
    </w:p>
    <w:p w:rsidR="00F16FEC" w:rsidRPr="004A262D" w:rsidRDefault="00185545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>Ответ: Г</w:t>
      </w:r>
    </w:p>
    <w:p w:rsidR="00F16FEC" w:rsidRPr="00C53703" w:rsidRDefault="00F16FEC" w:rsidP="003C03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703">
        <w:rPr>
          <w:rFonts w:ascii="Times New Roman" w:hAnsi="Times New Roman" w:cs="Times New Roman"/>
          <w:b/>
          <w:sz w:val="24"/>
          <w:szCs w:val="24"/>
        </w:rPr>
        <w:t>Задание № 7</w:t>
      </w:r>
    </w:p>
    <w:p w:rsidR="00F16FEC" w:rsidRPr="004A262D" w:rsidRDefault="00185545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62D">
        <w:rPr>
          <w:rFonts w:ascii="Times New Roman" w:hAnsi="Times New Roman" w:cs="Times New Roman"/>
          <w:sz w:val="24"/>
          <w:szCs w:val="24"/>
        </w:rPr>
        <w:t>Ответ: А;</w:t>
      </w:r>
      <w:r w:rsidR="00C53703">
        <w:rPr>
          <w:rFonts w:ascii="Times New Roman" w:hAnsi="Times New Roman" w:cs="Times New Roman"/>
          <w:sz w:val="24"/>
          <w:szCs w:val="24"/>
        </w:rPr>
        <w:t xml:space="preserve"> </w:t>
      </w:r>
      <w:r w:rsidRPr="004A262D">
        <w:rPr>
          <w:rFonts w:ascii="Times New Roman" w:hAnsi="Times New Roman" w:cs="Times New Roman"/>
          <w:sz w:val="24"/>
          <w:szCs w:val="24"/>
        </w:rPr>
        <w:t>Б;В;</w:t>
      </w:r>
      <w:r w:rsidR="00C53703">
        <w:rPr>
          <w:rFonts w:ascii="Times New Roman" w:hAnsi="Times New Roman" w:cs="Times New Roman"/>
          <w:sz w:val="24"/>
          <w:szCs w:val="24"/>
        </w:rPr>
        <w:t xml:space="preserve"> </w:t>
      </w:r>
      <w:r w:rsidRPr="004A262D">
        <w:rPr>
          <w:rFonts w:ascii="Times New Roman" w:hAnsi="Times New Roman" w:cs="Times New Roman"/>
          <w:sz w:val="24"/>
          <w:szCs w:val="24"/>
        </w:rPr>
        <w:t>Г</w:t>
      </w:r>
      <w:r w:rsidR="00C53703">
        <w:rPr>
          <w:rFonts w:ascii="Times New Roman" w:hAnsi="Times New Roman" w:cs="Times New Roman"/>
          <w:sz w:val="24"/>
          <w:szCs w:val="24"/>
        </w:rPr>
        <w:t xml:space="preserve"> </w:t>
      </w:r>
      <w:r w:rsidRPr="004A262D">
        <w:rPr>
          <w:rFonts w:ascii="Times New Roman" w:hAnsi="Times New Roman" w:cs="Times New Roman"/>
          <w:sz w:val="24"/>
          <w:szCs w:val="24"/>
        </w:rPr>
        <w:t>;Д;</w:t>
      </w:r>
      <w:r w:rsidR="00C53703">
        <w:rPr>
          <w:rFonts w:ascii="Times New Roman" w:hAnsi="Times New Roman" w:cs="Times New Roman"/>
          <w:sz w:val="24"/>
          <w:szCs w:val="24"/>
        </w:rPr>
        <w:t xml:space="preserve"> </w:t>
      </w:r>
      <w:r w:rsidRPr="004A262D">
        <w:rPr>
          <w:rFonts w:ascii="Times New Roman" w:hAnsi="Times New Roman" w:cs="Times New Roman"/>
          <w:sz w:val="24"/>
          <w:szCs w:val="24"/>
        </w:rPr>
        <w:t>Ж</w:t>
      </w:r>
    </w:p>
    <w:p w:rsidR="00FD5185" w:rsidRPr="00C53703" w:rsidRDefault="00F16FEC" w:rsidP="003C03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703">
        <w:rPr>
          <w:rFonts w:ascii="Times New Roman" w:hAnsi="Times New Roman" w:cs="Times New Roman"/>
          <w:b/>
          <w:sz w:val="24"/>
          <w:szCs w:val="24"/>
        </w:rPr>
        <w:t>Задание № 8</w:t>
      </w:r>
    </w:p>
    <w:p w:rsidR="00185545" w:rsidRPr="00C53703" w:rsidRDefault="00185545" w:rsidP="003C0389">
      <w:pPr>
        <w:jc w:val="both"/>
        <w:rPr>
          <w:rFonts w:ascii="Times New Roman" w:hAnsi="Times New Roman" w:cs="Times New Roman"/>
          <w:sz w:val="24"/>
          <w:szCs w:val="24"/>
        </w:rPr>
      </w:pPr>
      <w:r w:rsidRPr="00C53703">
        <w:rPr>
          <w:rFonts w:ascii="Times New Roman" w:hAnsi="Times New Roman" w:cs="Times New Roman"/>
          <w:sz w:val="24"/>
          <w:szCs w:val="24"/>
        </w:rPr>
        <w:t>В;</w:t>
      </w:r>
      <w:r w:rsidR="00C53703">
        <w:rPr>
          <w:rFonts w:ascii="Times New Roman" w:hAnsi="Times New Roman" w:cs="Times New Roman"/>
          <w:sz w:val="24"/>
          <w:szCs w:val="24"/>
        </w:rPr>
        <w:t xml:space="preserve"> </w:t>
      </w:r>
      <w:r w:rsidRPr="00C53703">
        <w:rPr>
          <w:rFonts w:ascii="Times New Roman" w:hAnsi="Times New Roman" w:cs="Times New Roman"/>
          <w:sz w:val="24"/>
          <w:szCs w:val="24"/>
        </w:rPr>
        <w:t>Г;</w:t>
      </w:r>
      <w:r w:rsidR="00C53703">
        <w:rPr>
          <w:rFonts w:ascii="Times New Roman" w:hAnsi="Times New Roman" w:cs="Times New Roman"/>
          <w:sz w:val="24"/>
          <w:szCs w:val="24"/>
        </w:rPr>
        <w:t xml:space="preserve"> </w:t>
      </w:r>
      <w:r w:rsidRPr="00C53703">
        <w:rPr>
          <w:rFonts w:ascii="Times New Roman" w:hAnsi="Times New Roman" w:cs="Times New Roman"/>
          <w:sz w:val="24"/>
          <w:szCs w:val="24"/>
        </w:rPr>
        <w:t>Ж;</w:t>
      </w:r>
      <w:r w:rsidR="00C53703">
        <w:rPr>
          <w:rFonts w:ascii="Times New Roman" w:hAnsi="Times New Roman" w:cs="Times New Roman"/>
          <w:sz w:val="24"/>
          <w:szCs w:val="24"/>
        </w:rPr>
        <w:t xml:space="preserve"> </w:t>
      </w:r>
      <w:r w:rsidRPr="00C53703">
        <w:rPr>
          <w:rFonts w:ascii="Times New Roman" w:hAnsi="Times New Roman" w:cs="Times New Roman"/>
          <w:sz w:val="24"/>
          <w:szCs w:val="24"/>
        </w:rPr>
        <w:t>Б</w:t>
      </w:r>
    </w:p>
    <w:sectPr w:rsidR="00185545" w:rsidRPr="00C53703" w:rsidSect="0060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477D"/>
    <w:multiLevelType w:val="hybridMultilevel"/>
    <w:tmpl w:val="3A1EF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24F82"/>
    <w:multiLevelType w:val="hybridMultilevel"/>
    <w:tmpl w:val="7B063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C67FD"/>
    <w:multiLevelType w:val="hybridMultilevel"/>
    <w:tmpl w:val="698C9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77AA2"/>
    <w:multiLevelType w:val="hybridMultilevel"/>
    <w:tmpl w:val="ABD809B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F16FEC"/>
    <w:rsid w:val="00185545"/>
    <w:rsid w:val="002A60D4"/>
    <w:rsid w:val="003A5538"/>
    <w:rsid w:val="003C0389"/>
    <w:rsid w:val="004A262D"/>
    <w:rsid w:val="005F07C9"/>
    <w:rsid w:val="006051BA"/>
    <w:rsid w:val="006B5439"/>
    <w:rsid w:val="006C5172"/>
    <w:rsid w:val="007D1AB2"/>
    <w:rsid w:val="00A25215"/>
    <w:rsid w:val="00AE169E"/>
    <w:rsid w:val="00C53703"/>
    <w:rsid w:val="00D90C8F"/>
    <w:rsid w:val="00F16FEC"/>
    <w:rsid w:val="00FB6A11"/>
    <w:rsid w:val="00FD5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F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F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382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2</cp:revision>
  <dcterms:created xsi:type="dcterms:W3CDTF">2021-05-31T16:10:00Z</dcterms:created>
  <dcterms:modified xsi:type="dcterms:W3CDTF">2021-05-31T16:10:00Z</dcterms:modified>
</cp:coreProperties>
</file>