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msonormalbullet1gifbullet1gif"/>
        <w:pBdr>
          <w:bottom w:val="single" w:sz="12" w:space="1" w:color="000000"/>
        </w:pBdr>
        <w:spacing w:lineRule="auto" w:line="360" w:beforeAutospacing="0" w:before="0" w:afterAutospacing="0" w:after="0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/>
          <w:b/>
          <w:bCs/>
          <w:sz w:val="28"/>
          <w:szCs w:val="28"/>
          <w:lang w:bidi="en-US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/>
          <w:b/>
          <w:bCs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Кафедра «Информационные технологии»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 «Инженер искусственного интеллекта»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sz w:val="28"/>
          <w:szCs w:val="28"/>
        </w:rPr>
        <w:t>2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БВТ 2504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Казаков Степан Борисович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Проверила: 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5953" w:right="-3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Шедова Анастасия Романовна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Москва, 2026 г.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rPr>
              <w:rFonts w:cs="Times New Roman" w:ascii="Times New Roman" w:hAnsi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</w:pPr>
          <w:r>
            <w:fldChar w:fldCharType="begin"/>
          </w:r>
          <w:r>
            <w:rPr>
              <w:rFonts w:cs="Times New Roman" w:ascii="Times New Roman" w:hAnsi="Times New Roman"/>
              <w:color w:val="auto"/>
            </w:rPr>
            <w:instrText xml:space="preserve"> TOC \z \o "1-3" \u \h</w:instrText>
          </w:r>
          <w:r>
            <w:rPr>
              <w:rFonts w:cs="Times New Roman" w:ascii="Times New Roman" w:hAnsi="Times New Roman"/>
              <w:color w:val="auto"/>
            </w:rPr>
            <w:fldChar w:fldCharType="separate"/>
          </w:r>
          <w:r>
            <w:rPr>
              <w:rFonts w:cs="Times New Roman" w:ascii="Times New Roman" w:hAnsi="Times New Roman"/>
              <w:color w:val="auto"/>
            </w:rPr>
            <w:t xml:space="preserve"> </w:t>
          </w:r>
          <w:r>
            <w:rPr>
              <w:rFonts w:cs="Times New Roman" w:ascii="Times New Roman" w:hAnsi="Times New Roman"/>
              <w:color w:val="auto"/>
            </w:rPr>
            <w:fldChar w:fldCharType="end"/>
          </w:r>
        </w:p>
      </w:sdtContent>
    </w:sdt>
    <w:p>
      <w:pPr>
        <w:pStyle w:val="TOCHeading"/>
        <w:spacing w:lineRule="auto" w:line="259" w:before="240" w:after="0"/>
        <w:ind w:left="0"/>
        <w:rPr>
          <w:rFonts w:ascii="Calibri Light" w:hAnsi="Calibri Light" w:cs="" w:asciiTheme="majorHAnsi" w:cstheme="majorBidi" w:hAnsiTheme="majorHAnsi"/>
          <w:b w:val="false"/>
          <w:color w:themeColor="accent1" w:themeShade="bf" w:val="2E74B5"/>
          <w:sz w:val="32"/>
          <w:szCs w:val="32"/>
          <w:lang w:eastAsia="ru-RU"/>
        </w:rPr>
      </w:pPr>
      <w:r>
        <w:rPr>
          <w:rFonts w:cs="" w:cstheme="majorBidi"/>
          <w:b w:val="false"/>
          <w:color w:themeColor="accent1" w:themeShade="bf" w:val="2E74B5"/>
          <w:sz w:val="32"/>
          <w:szCs w:val="32"/>
          <w:lang w:eastAsia="ru-RU"/>
        </w:rPr>
        <w:t>Оглавление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TOC2"/>
        <w:tabs>
          <w:tab w:val="clear" w:pos="708"/>
          <w:tab w:val="right" w:pos="9354" w:leader="dot"/>
        </w:tabs>
        <w:rPr/>
      </w:pPr>
      <w:hyperlink w:anchor="__RefHeading___Toc645_121144965">
        <w:r>
          <w:rPr>
            <w:rStyle w:val="ListLabel1"/>
          </w:rPr>
          <w:t>Цель работы</w:t>
          <w:tab/>
          <w:t>3</w:t>
        </w:r>
      </w:hyperlink>
    </w:p>
    <w:p>
      <w:pPr>
        <w:pStyle w:val="TOC2"/>
        <w:tabs>
          <w:tab w:val="clear" w:pos="708"/>
          <w:tab w:val="right" w:pos="9354" w:leader="dot"/>
        </w:tabs>
        <w:rPr/>
      </w:pPr>
      <w:hyperlink w:anchor="__RefHeading___Toc647_121144965">
        <w:r>
          <w:rPr>
            <w:rStyle w:val="ListLabel1"/>
          </w:rPr>
          <w:t>Ход выполнения работы</w:t>
          <w:tab/>
          <w:t>3</w:t>
        </w:r>
      </w:hyperlink>
    </w:p>
    <w:p>
      <w:pPr>
        <w:pStyle w:val="TOC2"/>
        <w:tabs>
          <w:tab w:val="clear" w:pos="708"/>
          <w:tab w:val="right" w:pos="9354" w:leader="dot"/>
        </w:tabs>
        <w:rPr/>
      </w:pPr>
      <w:hyperlink w:anchor="__RefHeading___Toc649_121144965">
        <w:r>
          <w:rPr>
            <w:rStyle w:val="ListLabel1"/>
          </w:rPr>
          <w:t>1. Написание алгоритмов и анализ их сложности</w:t>
          <w:tab/>
          <w:t>3</w:t>
        </w:r>
      </w:hyperlink>
    </w:p>
    <w:p>
      <w:pPr>
        <w:pStyle w:val="TOC2"/>
        <w:tabs>
          <w:tab w:val="clear" w:pos="708"/>
          <w:tab w:val="right" w:pos="9354" w:leader="dot"/>
        </w:tabs>
        <w:rPr/>
      </w:pPr>
      <w:hyperlink w:anchor="__RefHeading___Toc651_121144965">
        <w:r>
          <w:rPr>
            <w:rStyle w:val="ListLabel1"/>
          </w:rPr>
          <w:t>2.  Анализ графиков</w:t>
          <w:tab/>
          <w:t>6</w:t>
        </w:r>
      </w:hyperlink>
    </w:p>
    <w:p>
      <w:pPr>
        <w:pStyle w:val="TOC2"/>
        <w:tabs>
          <w:tab w:val="clear" w:pos="708"/>
          <w:tab w:val="right" w:pos="9354" w:leader="dot"/>
        </w:tabs>
        <w:rPr/>
      </w:pPr>
      <w:hyperlink w:anchor="__RefHeading___Toc653_121144965">
        <w:r>
          <w:rPr>
            <w:rStyle w:val="ListLabel1"/>
          </w:rPr>
          <w:t>3. Собственный проверки инвариантов</w:t>
          <w:tab/>
          <w:t>9</w:t>
        </w:r>
      </w:hyperlink>
    </w:p>
    <w:p>
      <w:pPr>
        <w:pStyle w:val="TOC2"/>
        <w:tabs>
          <w:tab w:val="clear" w:pos="708"/>
          <w:tab w:val="right" w:pos="9354" w:leader="dot"/>
        </w:tabs>
        <w:rPr/>
      </w:pPr>
      <w:hyperlink w:anchor="__RefHeading___Toc655_121144965">
        <w:r>
          <w:rPr>
            <w:rStyle w:val="ListLabel1"/>
          </w:rPr>
          <w:t>Вывод:</w:t>
          <w:tab/>
          <w:t>10</w:t>
        </w:r>
      </w:hyperlink>
    </w:p>
    <w:p>
      <w:pPr>
        <w:pStyle w:val="TOC2"/>
        <w:rPr>
          <w:rStyle w:val="Hyperlink"/>
        </w:rPr>
      </w:pPr>
      <w:r>
        <w:fldChar w:fldCharType="begin"/>
      </w:r>
      <w:r>
        <w:rPr>
          <w:rStyle w:val="Hyperlink"/>
          <w:vanish/>
        </w:rPr>
      </w:r>
      <w:hyperlink w:anchor="_Toc209974523"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_Toc209974523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</w:r>
        <w:r>
          <w:rPr>
            <w:webHidden/>
          </w:rPr>
          <w:fldChar w:fldCharType="end"/>
        </w:r>
      </w:hyperlink>
      <w:r>
        <w:fldChar w:fldCharType="begin"/>
      </w:r>
      <w:r>
        <w:rPr>
          <w:rStyle w:val="Hyperlink"/>
          <w:vanish/>
        </w:rPr>
      </w:r>
      <w:r>
        <w:rPr>
          <w:rStyle w:val="Hyperlink"/>
          <w:vanish/>
        </w:rPr>
      </w:r>
      <w:r>
        <w:rPr>
          <w:rStyle w:val="Hyperlink"/>
          <w:vanish/>
        </w:rPr>
        <w:fldChar w:fldCharType="separate"/>
      </w:r>
      <w:r>
        <w:rPr>
          <w:rStyle w:val="Hyperlink"/>
          <w:vanish/>
        </w:rPr>
      </w:r>
      <w:r>
        <w:rPr>
          <w:rStyle w:val="Hyperlink"/>
          <w:vanish/>
        </w:rPr>
      </w:r>
      <w:r>
        <w:rPr>
          <w:rStyle w:val="Hyperlink"/>
          <w:vanish/>
        </w:rPr>
        <w:fldChar w:fldCharType="end"/>
      </w:r>
      <w:r>
        <w:rPr>
          <w:rStyle w:val="Hyperlink"/>
          <w:vanish/>
        </w:rPr>
        <w:fldChar w:fldCharType="begin"/>
      </w:r>
      <w:r>
        <w:rPr>
          <w:rStyle w:val="Hyperlink"/>
          <w:vanish/>
        </w:rPr>
        <w:instrText xml:space="preserve"> PAGEREF _Toc209974523 \h </w:instrText>
      </w:r>
      <w:r>
        <w:rPr>
          <w:rStyle w:val="Hyperlink"/>
          <w:vanish/>
        </w:rPr>
        <w:fldChar w:fldCharType="separate"/>
      </w:r>
      <w:r>
        <w:rPr>
          <w:rStyle w:val="Hyperlink"/>
          <w:vanish/>
        </w:rPr>
        <w:t>11</w:t>
      </w:r>
      <w:r>
        <w:rPr>
          <w:rStyle w:val="Hyperlink"/>
          <w:vanish/>
        </w:rPr>
        <w:fldChar w:fldCharType="end"/>
      </w:r>
      <w:r>
        <w:rPr>
          <w:rStyle w:val="Hyperlink"/>
          <w:vanish/>
        </w:rPr>
        <w:fldChar w:fldCharType="separate"/>
      </w:r>
      <w:r>
        <w:rPr>
          <w:rStyle w:val="Hyperlink"/>
          <w:vanish/>
        </w:rPr>
      </w:r>
      <w:r/>
      <w:r>
        <w:rPr>
          <w:rStyle w:val="Hyperlink"/>
          <w:vanish/>
        </w:rPr>
        <w:fldChar w:fldCharType="end"/>
      </w:r>
      <w:r>
        <w:rPr>
          <w:rStyle w:val="Hyperlink"/>
          <w:vanish/>
        </w:rPr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lang w:bidi="en-US"/>
        </w:rPr>
      </w:pPr>
      <w:r>
        <w:rPr>
          <w:lang w:bidi="en-US"/>
        </w:rPr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_RefHeading___Toc645_121144965"/>
      <w:bookmarkStart w:id="1" w:name="_Toc209974517"/>
      <w:bookmarkEnd w:id="0"/>
      <w:r>
        <w:rPr>
          <w:rFonts w:cs="Times New Roman" w:ascii="Times New Roman" w:hAnsi="Times New Roman"/>
          <w:b/>
          <w:color w:val="auto"/>
          <w:sz w:val="28"/>
          <w:szCs w:val="28"/>
        </w:rPr>
        <w:t>Цель работы</w:t>
      </w:r>
      <w:bookmarkEnd w:id="1"/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bidi="en-US"/>
        </w:rPr>
        <w:t>Научиться определять временную сложность алгоритма аналитически и подтверждать оценку экспериментально.</w:t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_RefHeading___Toc647_121144965"/>
      <w:bookmarkStart w:id="3" w:name="_Toc209974518"/>
      <w:bookmarkEnd w:id="2"/>
      <w:r>
        <w:rPr>
          <w:rFonts w:cs="Times New Roman" w:ascii="Times New Roman" w:hAnsi="Times New Roman"/>
          <w:b/>
          <w:color w:val="auto"/>
          <w:sz w:val="28"/>
          <w:szCs w:val="28"/>
        </w:rPr>
        <w:t>Ход выполнения работы</w:t>
      </w:r>
      <w:bookmarkEnd w:id="3"/>
    </w:p>
    <w:p>
      <w:pPr>
        <w:pStyle w:val="Heading2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_RefHeading___Toc649_121144965"/>
      <w:bookmarkEnd w:id="4"/>
      <w:r>
        <w:rPr>
          <w:rFonts w:cs="Times New Roman" w:ascii="Times New Roman" w:hAnsi="Times New Roman"/>
          <w:b/>
          <w:color w:val="auto"/>
          <w:sz w:val="28"/>
          <w:szCs w:val="28"/>
        </w:rPr>
        <w:t>Написание алгоритмов и анализ их сложности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Процессор - Intel(R) Core(TM) Ultra 5 125U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Python — 3.12.3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Функция </w:t>
      </w:r>
      <w:r>
        <w:rPr>
          <w:rFonts w:ascii="Times New Roman" w:hAnsi="Times New Roman"/>
          <w:sz w:val="28"/>
          <w:szCs w:val="28"/>
        </w:rPr>
        <w:t>array_sum(a: list[int]) -&gt; int:</w:t>
      </w:r>
    </w:p>
    <w:p>
      <w:pPr>
        <w:pStyle w:val="Normal"/>
        <w:spacing w:lineRule="auto" w:line="360"/>
        <w:jc w:val="both"/>
        <w:rPr>
          <w:rFonts w:ascii="Droid Sans Mono;monospace" w:hAnsi="Droid Sans Mono;monospace" w:cs="" w:cstheme="minorBidi"/>
          <w:b w:val="false"/>
          <w:color w:val="D4D4D4"/>
          <w:sz w:val="21"/>
          <w:highlight w:val="none"/>
          <w:shd w:fill="111111" w:val="clear"/>
        </w:rPr>
      </w:pPr>
      <w:r>
        <w:rPr>
          <w:rFonts w:cs="" w:cstheme="minorBidi" w:ascii="Droid Sans Mono;monospace" w:hAnsi="Droid Sans Mono;monospace"/>
          <w:b w:val="false"/>
          <w:color w:val="D4D4D4"/>
          <w:sz w:val="21"/>
          <w:shd w:fill="111111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8800" cy="13049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Сложность алгоритма — Θ(n).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алгоритме присутствуют операции с константной стоимостью, например присваивание начального значения переменной и возврат результата. Основная часть работы выполняется в цикле, который проходит по всем элементам массива.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размер массива равен n, то цикл выполняется n раз. На каждой итерации выполняется постоянное количество операций, поэтому время работы можно представить как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T(n) = c₁ + c₂·n,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где c₁ — стоимость операций вне цикла, а c₂ — стоимость одной итерации.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асимптотической оценке константы и постоянные коэффициенты не учитываются, поэтому получаем линейную зависимость от n.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 как алгоритм в любом случае проходит весь массив и выполняет n итераций цикла, его сложность составляет Θ(n).</w:t>
      </w:r>
    </w:p>
    <w:p>
      <w:pPr>
        <w:pStyle w:val="Normal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</w:rPr>
        <w:t xml:space="preserve">Функция </w:t>
      </w:r>
      <w:r>
        <w:rPr/>
        <w:t>array_max(a: list[int]) -&gt; int:</w:t>
      </w:r>
    </w:p>
    <w:p>
      <w:pPr>
        <w:pStyle w:val="Normal"/>
        <w:spacing w:lineRule="auto" w:line="360"/>
        <w:jc w:val="left"/>
        <w:rPr>
          <w:rFonts w:ascii="Droid Sans Mono;monospace" w:hAnsi="Droid Sans Mono;monospace"/>
          <w:b w:val="false"/>
          <w:color w:val="D4D4D4"/>
          <w:sz w:val="21"/>
          <w:szCs w:val="28"/>
          <w:shd w:fill="1E1E1E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zCs w:val="28"/>
          <w:shd w:fill="1E1E1E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7416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Сложность этого алгоритма — Θ(n).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 и в первом алгоритме, здесь присутствуют константные операции и так же присутствует цикл, работа в котором происходит по всем элементам массива (n).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размер массива равен n, то цикл выполняется n раз. На каждой итерации выполняется постоянное количество операций, поэтому время работы можно представить как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T(n) = c₁ + c₂·n,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где c₁ — стоимость операций вне цикла, а c₂ — стоимость одной итерации.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асимптотической оценке константы и постоянные коэффициенты не учитываются, поэтому получаем линейную зависимость от n.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 как алгоритм в любом случае проходит весь массив и выполняет n итераций цикла, его сложность составляет Θ(n).</w:t>
      </w:r>
    </w:p>
    <w:p>
      <w:pPr>
        <w:pStyle w:val="BodyText"/>
        <w:rPr>
          <w:rFonts w:cs="Times New Roman"/>
        </w:rPr>
      </w:pPr>
      <w:r>
        <w:rPr>
          <w:rFonts w:cs="Times New Roman"/>
        </w:rPr>
      </w:r>
      <w:r>
        <w:br w:type="page"/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Функция count_equal_pairs(a: list[int]) -&gt; int: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9009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Сложность этого алгоритма — </w:t>
      </w:r>
      <w:r>
        <w:rPr>
          <w:position w:val="0"/>
          <w:sz w:val="22"/>
          <w:sz w:val="22"/>
          <w:vertAlign w:val="baseline"/>
        </w:rPr>
        <w:t>Θ(n²)</w:t>
      </w:r>
      <w:r>
        <w:rPr>
          <w:rFonts w:cs="Times New Roman" w:ascii="Times New Roman" w:hAnsi="Times New Roman"/>
          <w:position w:val="0"/>
          <w:sz w:val="28"/>
          <w:sz w:val="28"/>
          <w:szCs w:val="28"/>
          <w:vertAlign w:val="baseline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Так как у нас присутствует двойной цикл и с каждым проходом входные данные (n) у меньшается согласно такой формуле. </w:t>
        <w:br/>
        <w:t xml:space="preserve">(n-1) + (n-2) + … + 1 = n </w:t>
      </w:r>
      <w:r>
        <w:rPr>
          <w:rFonts w:eastAsia="Calibri" w:cs="Times New Roman" w:ascii="Times New Roman" w:hAnsi="Times New Roman"/>
          <w:sz w:val="28"/>
          <w:szCs w:val="28"/>
        </w:rPr>
        <w:t xml:space="preserve">· </w:t>
      </w:r>
      <w:r>
        <w:rPr>
          <w:rFonts w:cs="Times New Roman" w:ascii="Times New Roman" w:hAnsi="Times New Roman"/>
          <w:sz w:val="28"/>
          <w:szCs w:val="28"/>
        </w:rPr>
        <w:t xml:space="preserve">(n-1) </w:t>
      </w:r>
      <w:r>
        <w:rPr>
          <w:rFonts w:eastAsia="Calibri" w:cs="Times New Roman" w:ascii="Times New Roman" w:hAnsi="Times New Roman"/>
          <w:sz w:val="28"/>
          <w:szCs w:val="28"/>
        </w:rPr>
        <w:t>: 2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В асимптотике коэффициент </w:t>
      </w:r>
      <w:r>
        <w:rPr>
          <w:rStyle w:val="Style15"/>
          <w:rFonts w:ascii="Times New Roman" w:hAnsi="Times New Roman"/>
          <w:sz w:val="28"/>
          <w:szCs w:val="28"/>
        </w:rPr>
        <w:t>1/2</w:t>
      </w:r>
      <w:r>
        <w:rPr>
          <w:rFonts w:eastAsia="Calibri" w:cs="Times New Roman" w:ascii="Times New Roman" w:hAnsi="Times New Roman"/>
          <w:sz w:val="28"/>
          <w:szCs w:val="28"/>
        </w:rPr>
        <w:t xml:space="preserve"> и менее значимый </w:t>
      </w:r>
      <w:r>
        <w:rPr>
          <w:rStyle w:val="Style15"/>
          <w:rFonts w:ascii="Times New Roman" w:hAnsi="Times New Roman"/>
          <w:sz w:val="28"/>
          <w:szCs w:val="28"/>
        </w:rPr>
        <w:t>n</w:t>
      </w:r>
      <w:r>
        <w:rPr>
          <w:rFonts w:eastAsia="Calibri" w:cs="Times New Roman" w:ascii="Times New Roman" w:hAnsi="Times New Roman"/>
          <w:sz w:val="28"/>
          <w:szCs w:val="28"/>
        </w:rPr>
        <w:t xml:space="preserve"> отбрасываем. Главная часть — </w:t>
      </w:r>
      <w:r>
        <w:rPr>
          <w:rStyle w:val="Style15"/>
          <w:rFonts w:ascii="Times New Roman" w:hAnsi="Times New Roman"/>
          <w:sz w:val="28"/>
          <w:szCs w:val="28"/>
        </w:rPr>
        <w:t>n²</w:t>
      </w:r>
      <w:r>
        <w:rPr>
          <w:rFonts w:eastAsia="Calibri" w:cs="Times New Roman" w:ascii="Times New Roman" w:hAnsi="Times New Roman"/>
          <w:sz w:val="28"/>
          <w:szCs w:val="28"/>
        </w:rPr>
        <w:t>. Поэтому сложность — Θ(n²).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/>
        <w:t>Функция binary_pow(x: int, n: int, mod: int | None = None) -&gt; int: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-88265</wp:posOffset>
            </wp:positionH>
            <wp:positionV relativeFrom="paragraph">
              <wp:posOffset>-149225</wp:posOffset>
            </wp:positionV>
            <wp:extent cx="5380355" cy="437134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Сложность алгоритма - O(log n).</w:t>
      </w:r>
    </w:p>
    <w:p>
      <w:pPr>
        <w:pStyle w:val="Normal"/>
        <w:spacing w:lineRule="auto" w:line="36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 xml:space="preserve">Сложность этого алгоритма такова, потому что при каждой итерации </w:t>
      </w:r>
      <w:r>
        <w:rPr>
          <w:rFonts w:ascii="Times New Roman" w:hAnsi="Times New Roman"/>
          <w:sz w:val="28"/>
          <w:szCs w:val="28"/>
        </w:rPr>
        <w:t xml:space="preserve">значение </w:t>
      </w:r>
      <w:r>
        <w:rPr>
          <w:rStyle w:val="Style15"/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 xml:space="preserve"> на каждой итерации делится примерно в 2 раза</w:t>
      </w:r>
      <w:r>
        <w:rPr>
          <w:rFonts w:cs="Times New Roman" w:ascii="Times New Roman" w:hAnsi="Times New Roman"/>
          <w:sz w:val="28"/>
          <w:szCs w:val="28"/>
        </w:rPr>
        <w:t xml:space="preserve">. Поэтому количество итераций цикла пропорционально </w:t>
      </w:r>
      <w:r>
        <w:rPr>
          <w:rStyle w:val="Style15"/>
          <w:rFonts w:eastAsia="Calibri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log </w:t>
      </w:r>
      <w:r>
        <w:rPr>
          <w:rStyle w:val="Style15"/>
          <w:rFonts w:eastAsia="Calibri" w:cs="Times New Roman" w:ascii="Times New Roman" w:hAnsi="Times New Roman"/>
          <w:sz w:val="28"/>
          <w:szCs w:val="28"/>
          <w:vertAlign w:val="subscript"/>
        </w:rPr>
        <w:t>2</w:t>
      </w:r>
      <w:r>
        <w:rPr>
          <w:rStyle w:val="Style15"/>
          <w:rFonts w:eastAsia="Calibri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n</w:t>
      </w:r>
      <w:r>
        <w:rPr>
          <w:rFonts w:cs="Times New Roman" w:ascii="Times New Roman" w:hAnsi="Times New Roman"/>
          <w:sz w:val="28"/>
          <w:szCs w:val="28"/>
        </w:rPr>
        <w:t>, и время работы можно представить как:</w:t>
      </w:r>
    </w:p>
    <w:p>
      <w:pPr>
        <w:pStyle w:val="Normal"/>
        <w:spacing w:lineRule="auto" w:line="3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T(n) = c</w:t>
      </w:r>
      <w:r>
        <w:rPr>
          <w:rFonts w:cs="Times New Roman" w:ascii="Times New Roman" w:hAnsi="Times New Roman"/>
          <w:sz w:val="28"/>
          <w:szCs w:val="28"/>
          <w:vertAlign w:val="subscript"/>
        </w:rPr>
        <w:t>1</w:t>
      </w:r>
      <w:r>
        <w:rPr>
          <w:rFonts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+ c</w:t>
      </w:r>
      <w:r>
        <w:rPr>
          <w:rFonts w:cs="Times New Roman" w:ascii="Times New Roman" w:hAnsi="Times New Roman"/>
          <w:sz w:val="28"/>
          <w:szCs w:val="28"/>
          <w:vertAlign w:val="subscript"/>
        </w:rPr>
        <w:t xml:space="preserve">2 </w:t>
      </w:r>
      <w:r>
        <w:rPr>
          <w:rFonts w:eastAsia="Calibri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· log </w:t>
      </w:r>
      <w:r>
        <w:rPr>
          <w:rFonts w:eastAsia="Calibri" w:cs="Times New Roman" w:ascii="Times New Roman" w:hAnsi="Times New Roman"/>
          <w:sz w:val="28"/>
          <w:szCs w:val="28"/>
          <w:vertAlign w:val="subscript"/>
        </w:rPr>
        <w:t>2</w:t>
      </w:r>
      <w:r>
        <w:rPr>
          <w:rFonts w:eastAsia="Calibri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n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eastAsia="Calibri" w:ascii="Times New Roman" w:hAnsi="Times New Roman"/>
          <w:position w:val="0"/>
          <w:sz w:val="28"/>
          <w:sz w:val="28"/>
          <w:szCs w:val="28"/>
          <w:vertAlign w:val="baseline"/>
        </w:rPr>
        <w:t>где c₁ — стоимость операций вне цикла, а c₂ — стоимость одной итерации.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_RefHeading___Toc651_121144965"/>
      <w:bookmarkEnd w:id="5"/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 </w:t>
      </w:r>
      <w:bookmarkStart w:id="6" w:name="_Toc209974520"/>
      <w:r>
        <w:rPr>
          <w:rFonts w:cs="Times New Roman" w:ascii="Times New Roman" w:hAnsi="Times New Roman"/>
          <w:b/>
          <w:color w:val="auto"/>
          <w:sz w:val="28"/>
          <w:szCs w:val="28"/>
        </w:rPr>
        <w:t>А</w:t>
      </w:r>
      <w:bookmarkEnd w:id="6"/>
      <w:r>
        <w:rPr>
          <w:rFonts w:cs="Times New Roman" w:ascii="Times New Roman" w:hAnsi="Times New Roman"/>
          <w:b/>
          <w:color w:val="auto"/>
          <w:sz w:val="28"/>
          <w:szCs w:val="28"/>
        </w:rPr>
        <w:t>нализ графиков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экспериментальных замеров времени использовался </w:t>
      </w:r>
      <w:r>
        <w:rPr>
          <w:rStyle w:val="Style15"/>
          <w:rFonts w:ascii="Times New Roman" w:hAnsi="Times New Roman"/>
          <w:sz w:val="28"/>
          <w:szCs w:val="28"/>
        </w:rPr>
        <w:t>time.perf_counter()</w:t>
      </w:r>
      <w:r>
        <w:rPr>
          <w:rFonts w:cs="Times New Roman" w:ascii="Times New Roman" w:hAnsi="Times New Roman"/>
          <w:sz w:val="28"/>
          <w:szCs w:val="28"/>
        </w:rPr>
        <w:t>. Для каждого размера входных данных выполнялось несколько запусков алгоритма. Первый запуск использовался как прогревочный и не учитывался. По оставшимся измерениям вычислялась медиана, чтобы уменьшить влияние случайных выбросов, связанных с работой операционной системы, кэша и фоновых процессов.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График 1 — log - log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4243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По графику видно, что функции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array_sum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и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array_max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имеют наклон, близкий к 1, что соответствует их теоретической линейной сложности Θ(n). Функция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count_equal_pairs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имеет наклон, близкий к 2, что соответствует теоретической квадратичной сложности Θ(n²). Следовательно, экспериментальные результаты согласуются с аналитическими оценками сложности.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График 2 —  binary_row (log</w:t>
      </w: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2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n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4243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).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Почему график оси x по log</w:t>
      </w: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2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n, а не log — log ?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Потому что, если бы был график log — log , то по осям получалось бы: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x: log n ; y: log ( log n 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Фактически зависимость log (log n) от log n. Она растет очень медленно и выглядит горизонтально.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Поэтому для бинарного вычисления используют график где по оси x откладывают log</w:t>
      </w: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2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n, а по y — t.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При увеличении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log₂ n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время выполнения в целом увеличивается приблизительно линейно, что видно по расположению точек вдоль возрастающей линии. Следовательно, экспериментальные результаты согласуются с теоретической оценкой Θ(log n). Небольшие отклонения точек от идеальной прямой могут быть связаны с погрешностью измерений, накладными расходами интерпретатора Python, работой операционной системы и процессорного кэша.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Почему замеры выполняются по модулю? </w:t>
      </w:r>
    </w:p>
    <w:p>
      <w:pPr>
        <w:pStyle w:val="BodyText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Python при работе с очень большими целыми числами тратит больше времени на арифметические операции. Например, если умножить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65556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 xml:space="preserve"> на </w:t>
      </w:r>
      <w:r>
        <w:rPr>
          <w:rStyle w:val="Style15"/>
          <w:rFonts w:ascii="Times New Roman" w:hAnsi="Times New Roman"/>
          <w:position w:val="0"/>
          <w:sz w:val="28"/>
          <w:sz w:val="28"/>
          <w:szCs w:val="28"/>
          <w:vertAlign w:val="baseline"/>
        </w:rPr>
        <w:t>1125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, получится ещё большее число, и последующие вычисления станут дороже.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Если же выполнять вычисления по модулю </w:t>
      </w:r>
      <w:r>
        <w:rPr>
          <w:rStyle w:val="Style15"/>
          <w:rFonts w:ascii="Times New Roman" w:hAnsi="Times New Roman"/>
          <w:sz w:val="28"/>
          <w:szCs w:val="28"/>
        </w:rPr>
        <w:t>1000</w:t>
      </w:r>
      <w:r>
        <w:rPr>
          <w:rFonts w:ascii="Times New Roman" w:hAnsi="Times New Roman"/>
          <w:sz w:val="28"/>
          <w:szCs w:val="28"/>
        </w:rPr>
        <w:t>, то можно заменить числа их остатками:</w:t>
      </w:r>
    </w:p>
    <w:p>
      <w:pPr>
        <w:pStyle w:val="BodyText"/>
        <w:rPr/>
      </w:pPr>
      <w:r>
        <w:rPr>
          <w:rStyle w:val="Style15"/>
          <w:rFonts w:ascii="Times New Roman" w:hAnsi="Times New Roman"/>
          <w:sz w:val="28"/>
          <w:szCs w:val="28"/>
        </w:rPr>
        <w:t>65556 % 1000 = 556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Style15"/>
          <w:rFonts w:ascii="Times New Roman" w:hAnsi="Times New Roman"/>
          <w:sz w:val="28"/>
          <w:szCs w:val="28"/>
        </w:rPr>
        <w:t>1125 % 1000 = 125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этого достаточно вычислить:</w:t>
      </w:r>
    </w:p>
    <w:p>
      <w:pPr>
        <w:pStyle w:val="BodyText"/>
        <w:rPr/>
      </w:pPr>
      <w:r>
        <w:rPr>
          <w:rStyle w:val="Style15"/>
          <w:rFonts w:ascii="Times New Roman" w:hAnsi="Times New Roman"/>
          <w:sz w:val="28"/>
          <w:szCs w:val="28"/>
        </w:rPr>
        <w:t>556 * 125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и снова взять остаток по модулю </w:t>
      </w:r>
      <w:r>
        <w:rPr>
          <w:rStyle w:val="Style15"/>
          <w:rFonts w:ascii="Times New Roman" w:hAnsi="Times New Roman"/>
          <w:sz w:val="28"/>
          <w:szCs w:val="28"/>
        </w:rPr>
        <w:t>1000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Итоговый остаток будет таким же, как если бы мы сначала перемножили исходные большие числа, а затем взяли </w:t>
      </w:r>
      <w:r>
        <w:rPr>
          <w:rStyle w:val="Style15"/>
          <w:rFonts w:ascii="Times New Roman" w:hAnsi="Times New Roman"/>
          <w:sz w:val="28"/>
          <w:szCs w:val="28"/>
        </w:rPr>
        <w:t>% 1000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 промежуточные значения остаются небольшими, и замеры времени лучше отражают сложность самого алгоритма, а не стоимость работы Python с длинными целыми числами.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60"/>
        <w:jc w:val="both"/>
        <w:rPr/>
      </w:pPr>
      <w:r>
        <w:rPr/>
      </w:r>
    </w:p>
    <w:p>
      <w:pPr>
        <w:pStyle w:val="Heading2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_RefHeading___Toc653_121144965"/>
      <w:bookmarkEnd w:id="7"/>
      <w:r>
        <w:rPr>
          <w:rFonts w:cs="Times New Roman" w:ascii="Times New Roman" w:hAnsi="Times New Roman"/>
          <w:b/>
          <w:color w:val="auto"/>
          <w:sz w:val="28"/>
          <w:szCs w:val="28"/>
        </w:rPr>
        <w:t>Собственный проверки инвариантов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/>
        <w:ind w:hanging="0"/>
        <w:jc w:val="both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2264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дополнительной проверки корректности алгоритмов были сформулированы собственные инварианты — свойства, которые должны сохраняться независимо от конкретного порядка или вида входных данных.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Для функции </w:t>
      </w:r>
      <w:r>
        <w:rPr>
          <w:rStyle w:val="Style15"/>
          <w:rFonts w:ascii="Times New Roman" w:hAnsi="Times New Roman"/>
          <w:sz w:val="28"/>
          <w:szCs w:val="28"/>
        </w:rPr>
        <w:t>array_sum</w:t>
      </w:r>
      <w:r>
        <w:rPr>
          <w:rFonts w:ascii="Times New Roman" w:hAnsi="Times New Roman"/>
          <w:sz w:val="28"/>
          <w:szCs w:val="28"/>
        </w:rPr>
        <w:t xml:space="preserve"> проверено, что перестановка элементов не изменяет сумму массива, а сумма объединённых массивов равна сумме результатов для каждой части по отдельности.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Для функции </w:t>
      </w:r>
      <w:r>
        <w:rPr>
          <w:rStyle w:val="Style15"/>
          <w:rFonts w:ascii="Times New Roman" w:hAnsi="Times New Roman"/>
          <w:sz w:val="28"/>
          <w:szCs w:val="28"/>
        </w:rPr>
        <w:t>array_max</w:t>
      </w:r>
      <w:r>
        <w:rPr>
          <w:rFonts w:ascii="Times New Roman" w:hAnsi="Times New Roman"/>
          <w:sz w:val="28"/>
          <w:szCs w:val="28"/>
        </w:rPr>
        <w:t xml:space="preserve"> проверено, что перестановка элементов не влияет на максимальное значение, а алгоритм корректно определяет максимум в массиве отрицательных чисел.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Для функции </w:t>
      </w:r>
      <w:r>
        <w:rPr>
          <w:rStyle w:val="Style15"/>
          <w:rFonts w:ascii="Times New Roman" w:hAnsi="Times New Roman"/>
          <w:sz w:val="28"/>
          <w:szCs w:val="28"/>
        </w:rPr>
        <w:t>count_equal_pairs</w:t>
      </w:r>
      <w:r>
        <w:rPr>
          <w:rFonts w:ascii="Times New Roman" w:hAnsi="Times New Roman"/>
          <w:sz w:val="28"/>
          <w:szCs w:val="28"/>
        </w:rPr>
        <w:t xml:space="preserve"> проверено, что при попарно различных элементах число равных пар равно нулю, а перестановка элементов не изменяет количество найденных равных пар.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Для функции </w:t>
      </w:r>
      <w:r>
        <w:rPr>
          <w:rStyle w:val="Style15"/>
          <w:rFonts w:ascii="Times New Roman" w:hAnsi="Times New Roman"/>
          <w:sz w:val="28"/>
          <w:szCs w:val="28"/>
        </w:rPr>
        <w:t>binary_pow</w:t>
      </w:r>
      <w:r>
        <w:rPr>
          <w:rFonts w:ascii="Times New Roman" w:hAnsi="Times New Roman"/>
          <w:sz w:val="28"/>
          <w:szCs w:val="28"/>
        </w:rPr>
        <w:t xml:space="preserve"> проверено, что при степени, равной единице, результат совпадает с основанием, а при вычислении по модулю итоговое значение находится в диапазоне от </w:t>
      </w:r>
      <w:r>
        <w:rPr>
          <w:rStyle w:val="Style15"/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до </w:t>
      </w:r>
      <w:r>
        <w:rPr>
          <w:rStyle w:val="Style15"/>
          <w:rFonts w:ascii="Times New Roman" w:hAnsi="Times New Roman"/>
          <w:sz w:val="28"/>
          <w:szCs w:val="28"/>
        </w:rPr>
        <w:t>mod - 1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spacing w:lineRule="auto" w:line="360"/>
        <w:ind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 же добавлены в проверки эталонные варианты. Для функций array_sum, array_max, binary_pow.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_RefHeading___Toc655_121144965"/>
      <w:bookmarkStart w:id="9" w:name="_Toc209974523"/>
      <w:bookmarkEnd w:id="8"/>
      <w:r>
        <w:rPr>
          <w:rFonts w:cs="Times New Roman" w:ascii="Times New Roman" w:hAnsi="Times New Roman"/>
          <w:b/>
          <w:color w:val="auto"/>
          <w:sz w:val="28"/>
          <w:szCs w:val="28"/>
        </w:rPr>
        <w:t>Вывод:</w:t>
      </w:r>
      <w:bookmarkEnd w:id="9"/>
    </w:p>
    <w:p>
      <w:pPr>
        <w:pStyle w:val="BodyText"/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bidi="en-US"/>
        </w:rPr>
        <w:t>В ходе лабораторной работы были реализованы четыре алгоритма: вычисление суммы элементов массива, поиск максимального элемента, подсчёт равных пар и бинарное возведение в степень с поддержкой вычислений по модулю.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Для каждого алгоритма была аналитически определена асимптотическая сложность: для </w:t>
      </w:r>
      <w:r>
        <w:rPr>
          <w:rStyle w:val="Style15"/>
          <w:rFonts w:ascii="Times New Roman" w:hAnsi="Times New Roman"/>
          <w:sz w:val="28"/>
          <w:szCs w:val="28"/>
        </w:rPr>
        <w:t>array_sum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5"/>
          <w:rFonts w:ascii="Times New Roman" w:hAnsi="Times New Roman"/>
          <w:sz w:val="28"/>
          <w:szCs w:val="28"/>
        </w:rPr>
        <w:t>array_max</w:t>
      </w:r>
      <w:r>
        <w:rPr>
          <w:rFonts w:ascii="Times New Roman" w:hAnsi="Times New Roman"/>
          <w:sz w:val="28"/>
          <w:szCs w:val="28"/>
        </w:rPr>
        <w:t xml:space="preserve"> — Θ(n), для </w:t>
      </w:r>
      <w:r>
        <w:rPr>
          <w:rStyle w:val="Style15"/>
          <w:rFonts w:ascii="Times New Roman" w:hAnsi="Times New Roman"/>
          <w:sz w:val="28"/>
          <w:szCs w:val="28"/>
        </w:rPr>
        <w:t>count_equal_pairs</w:t>
      </w:r>
      <w:r>
        <w:rPr>
          <w:rFonts w:ascii="Times New Roman" w:hAnsi="Times New Roman"/>
          <w:sz w:val="28"/>
          <w:szCs w:val="28"/>
        </w:rPr>
        <w:t xml:space="preserve"> — Θ(n²), для </w:t>
      </w:r>
      <w:r>
        <w:rPr>
          <w:rStyle w:val="Style15"/>
          <w:rFonts w:ascii="Times New Roman" w:hAnsi="Times New Roman"/>
          <w:sz w:val="28"/>
          <w:szCs w:val="28"/>
        </w:rPr>
        <w:t>binary_pow</w:t>
      </w:r>
      <w:r>
        <w:rPr>
          <w:rFonts w:ascii="Times New Roman" w:hAnsi="Times New Roman"/>
          <w:sz w:val="28"/>
          <w:szCs w:val="28"/>
        </w:rPr>
        <w:t xml:space="preserve"> — Θ(log n).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Полученные теоретические оценки были сопоставлены с экспериментальными замерами времени работы. Наклоны графиков для линейных и квадратичного алгоритмов оказались близки к ожидаемым значениям, а график бинарного возведения в степень показал логарифмический характер роста времени.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Также были выполнены проверки корректности с помощью инвариантов и сравнений с эталонными функциями Python </w:t>
      </w:r>
      <w:r>
        <w:rPr>
          <w:rStyle w:val="Style15"/>
          <w:rFonts w:ascii="Times New Roman" w:hAnsi="Times New Roman"/>
          <w:sz w:val="28"/>
          <w:szCs w:val="28"/>
        </w:rPr>
        <w:t>sum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</w:rPr>
        <w:t>max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5"/>
          <w:rFonts w:ascii="Times New Roman" w:hAnsi="Times New Roman"/>
          <w:sz w:val="28"/>
          <w:szCs w:val="28"/>
        </w:rPr>
        <w:t>pow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экспериментальные результаты подтвердили аналитические оценки сложности реализованных алгоритмов.</w:t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continuous"/>
      <w:pgSz w:w="11906" w:h="16838"/>
      <w:pgMar w:left="1701" w:right="850" w:gutter="0" w:header="0" w:top="1134" w:footer="708" w:bottom="1134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52952314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2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f16f2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e60559"/>
    <w:pPr>
      <w:keepNext w:val="true"/>
      <w:keepLines/>
      <w:spacing w:lineRule="auto" w:line="240" w:before="120" w:after="120"/>
      <w:ind w:left="708"/>
      <w:outlineLvl w:val="0"/>
    </w:pPr>
    <w:rPr>
      <w:rFonts w:ascii="Times New Roman" w:hAnsi="Times New Roman" w:eastAsia="" w:cs="Times New Roman" w:eastAsiaTheme="majorEastAsia"/>
      <w:b/>
      <w:color w:themeColor="text1" w:themeTint="d9" w:val="262626"/>
      <w:sz w:val="28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3c5aa2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60559"/>
    <w:rPr>
      <w:rFonts w:ascii="Times New Roman" w:hAnsi="Times New Roman" w:eastAsia="" w:cs="Times New Roman" w:eastAsiaTheme="majorEastAsia"/>
      <w:b/>
      <w:color w:themeColor="text1" w:themeTint="d9" w:val="262626"/>
      <w:sz w:val="28"/>
      <w:szCs w:val="40"/>
    </w:rPr>
  </w:style>
  <w:style w:type="character" w:styleId="Hyperlink">
    <w:name w:val="Hyperlink"/>
    <w:basedOn w:val="DefaultParagraphFont"/>
    <w:uiPriority w:val="99"/>
    <w:rsid w:val="00e60559"/>
    <w:rPr>
      <w:color w:val="0000FF"/>
      <w:u w:val="single"/>
    </w:rPr>
  </w:style>
  <w:style w:type="character" w:styleId="hljs-keyword" w:customStyle="1">
    <w:name w:val="hljs-keyword"/>
    <w:basedOn w:val="DefaultParagraphFont"/>
    <w:qFormat/>
    <w:rsid w:val="005304d5"/>
    <w:rPr/>
  </w:style>
  <w:style w:type="character" w:styleId="2" w:customStyle="1">
    <w:name w:val="Заголовок 2 Знак"/>
    <w:basedOn w:val="DefaultParagraphFont"/>
    <w:uiPriority w:val="9"/>
    <w:qFormat/>
    <w:rsid w:val="003c5aa2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3609b6"/>
    <w:rPr/>
  </w:style>
  <w:style w:type="character" w:styleId="Style13" w:customStyle="1">
    <w:name w:val="Нижний колонтитул Знак"/>
    <w:basedOn w:val="DefaultParagraphFont"/>
    <w:uiPriority w:val="99"/>
    <w:qFormat/>
    <w:rsid w:val="003609b6"/>
    <w:rPr/>
  </w:style>
  <w:style w:type="character" w:styleId="Style14">
    <w:name w:val="Ссылка указателя"/>
    <w:qFormat/>
    <w:rPr/>
  </w:style>
  <w:style w:type="character" w:styleId="Style15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  <w:style w:type="paragraph" w:styleId="msonormalbullet1gifbullet1gif" w:customStyle="1">
    <w:name w:val="msonormalbullet1gifbullet1.gif"/>
    <w:basedOn w:val="Normal"/>
    <w:qFormat/>
    <w:rsid w:val="00e605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60559"/>
    <w:pPr>
      <w:spacing w:lineRule="auto" w:line="259" w:before="240" w:after="0"/>
      <w:ind w:left="0"/>
      <w:outlineLvl w:val="9"/>
    </w:pPr>
    <w:rPr>
      <w:rFonts w:ascii="Calibri Light" w:hAnsi="Calibri Light" w:cs="" w:asciiTheme="majorHAnsi" w:cstheme="majorBidi" w:hAnsiTheme="majorHAnsi"/>
      <w:b w:val="false"/>
      <w:color w:themeColor="accent1" w:themeShade="bf" w:val="2E74B5"/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6055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2348f"/>
    <w:pPr>
      <w:spacing w:before="0" w:after="100"/>
      <w:ind w:left="2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3609b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3609b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84313"/>
    <w:pPr>
      <w:spacing w:before="0" w:after="160"/>
      <w:ind w:left="720"/>
      <w:contextualSpacing/>
    </w:pPr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LibreOffice/24.2.7.2$Linux_X86_64 LibreOffice_project/420$Build-2</Application>
  <AppVersion>15.0000</AppVersion>
  <Pages>12</Pages>
  <Words>1043</Words>
  <Characters>6331</Characters>
  <CharactersWithSpaces>7294</CharactersWithSpaces>
  <Paragraphs>86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2025-09-28T14:56:00Z</dcterms:created>
  <dc:creator>posts</dc:creator>
  <dc:description/>
  <dc:language>ru-RU</dc:language>
  <cp:lastModifiedBy/>
  <dcterms:modified xsi:type="dcterms:W3CDTF">2026-09-19T14:03:47Z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