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msonormalbullet1gifbullet1gif"/>
        <w:spacing w:lineRule="auto" w:line="360" w:beforeAutospacing="0" w:before="0" w:afterAutospacing="0" w:after="0"/>
        <w:contextualSpacing/>
        <w:jc w:val="center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МИНИСТЕРСТВО ЦИФРОВОГО РАЗВИТИЯ, СВЯЗИ И МАССОВЫХ КОММУНИКАЦИЙ РОССИЙСКОЙ ФЕДЕРАЦИИ</w:t>
      </w:r>
    </w:p>
    <w:p>
      <w:pPr>
        <w:pStyle w:val="msonormalbullet1gifbullet1gif"/>
        <w:spacing w:lineRule="auto" w:line="360" w:beforeAutospacing="0" w:before="0" w:afterAutospacing="0" w:after="0"/>
        <w:contextualSpacing/>
        <w:jc w:val="center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Ордена Трудового Красного Знамени федеральное государственное бюджетное образовательное учреждение высшего образования</w:t>
      </w:r>
    </w:p>
    <w:p>
      <w:pPr>
        <w:pStyle w:val="msonormalbullet1gifbullet1gif"/>
        <w:pBdr>
          <w:bottom w:val="single" w:sz="12" w:space="1" w:color="000000"/>
        </w:pBdr>
        <w:spacing w:lineRule="auto" w:line="360" w:beforeAutospacing="0" w:before="0" w:afterAutospacing="0" w:after="0"/>
        <w:contextualSpacing/>
        <w:jc w:val="center"/>
        <w:rPr>
          <w:rFonts w:eastAsia="Calibri"/>
          <w:b/>
          <w:sz w:val="28"/>
          <w:szCs w:val="28"/>
          <w:lang w:eastAsia="en-US"/>
        </w:rPr>
      </w:pPr>
      <w:r>
        <w:rPr>
          <w:rFonts w:eastAsia="Calibri"/>
          <w:b/>
          <w:sz w:val="28"/>
          <w:szCs w:val="28"/>
          <w:lang w:eastAsia="en-US"/>
        </w:rPr>
        <w:t>«Московский технический университет связи и информатики»</w:t>
      </w:r>
    </w:p>
    <w:p>
      <w:pPr>
        <w:pStyle w:val="Normal"/>
        <w:spacing w:lineRule="auto" w:line="36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lineRule="auto" w:line="360"/>
        <w:jc w:val="center"/>
        <w:rPr>
          <w:rFonts w:ascii="Times New Roman" w:hAnsi="Times New Roman"/>
          <w:b/>
          <w:bCs/>
          <w:sz w:val="28"/>
          <w:szCs w:val="28"/>
          <w:lang w:bidi="en-US"/>
        </w:rPr>
      </w:pPr>
      <w:r>
        <w:rPr>
          <w:rFonts w:ascii="Times New Roman" w:hAnsi="Times New Roman"/>
          <w:b/>
          <w:bCs/>
          <w:sz w:val="28"/>
          <w:szCs w:val="28"/>
          <w:lang w:bidi="en-US"/>
        </w:rPr>
      </w:r>
    </w:p>
    <w:p>
      <w:pPr>
        <w:pStyle w:val="Normal"/>
        <w:spacing w:lineRule="auto" w:line="360"/>
        <w:jc w:val="center"/>
        <w:rPr>
          <w:rFonts w:ascii="Times New Roman" w:hAnsi="Times New Roman"/>
          <w:b/>
          <w:bCs/>
          <w:sz w:val="28"/>
          <w:szCs w:val="28"/>
          <w:lang w:bidi="en-US"/>
        </w:rPr>
      </w:pPr>
      <w:r>
        <w:rPr>
          <w:rFonts w:ascii="Times New Roman" w:hAnsi="Times New Roman"/>
          <w:b/>
          <w:bCs/>
          <w:sz w:val="28"/>
          <w:szCs w:val="28"/>
          <w:lang w:bidi="en-US"/>
        </w:rPr>
      </w:r>
    </w:p>
    <w:p>
      <w:pPr>
        <w:pStyle w:val="Normal"/>
        <w:spacing w:lineRule="auto" w:line="36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msonormalbullet1gifbullet1gif"/>
        <w:spacing w:lineRule="auto" w:line="360" w:beforeAutospacing="0" w:before="0" w:afterAutospacing="0" w:after="0"/>
        <w:contextualSpacing/>
        <w:jc w:val="center"/>
        <w:rPr>
          <w:rFonts w:eastAsia="Calibri"/>
          <w:sz w:val="28"/>
          <w:szCs w:val="28"/>
          <w:lang w:eastAsia="en-US"/>
        </w:rPr>
      </w:pPr>
      <w:r>
        <w:rPr>
          <w:sz w:val="28"/>
          <w:szCs w:val="28"/>
        </w:rPr>
        <w:t>Кафедра «Информационные технологии»</w:t>
      </w:r>
    </w:p>
    <w:p>
      <w:pPr>
        <w:pStyle w:val="Normal"/>
        <w:spacing w:lineRule="auto" w:line="36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Дисциплина «Инженер искусственного интеллекта»</w:t>
      </w:r>
    </w:p>
    <w:p>
      <w:pPr>
        <w:pStyle w:val="Normal"/>
        <w:spacing w:lineRule="auto" w:line="36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Отчет по лабораторной работе №1</w:t>
      </w:r>
    </w:p>
    <w:p>
      <w:pPr>
        <w:pStyle w:val="Normal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ind w:left="5954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Выполнил: </w:t>
      </w:r>
    </w:p>
    <w:p>
      <w:pPr>
        <w:pStyle w:val="Normal"/>
        <w:ind w:left="5954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Студент группы БВТ 2504</w:t>
      </w:r>
    </w:p>
    <w:p>
      <w:pPr>
        <w:pStyle w:val="Normal"/>
        <w:ind w:left="5954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Казаков Степан Борисович</w:t>
      </w:r>
    </w:p>
    <w:p>
      <w:pPr>
        <w:pStyle w:val="Normal"/>
        <w:ind w:left="5954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Проверил</w:t>
      </w:r>
      <w:r>
        <w:rPr>
          <w:rFonts w:ascii="Times New Roman" w:hAnsi="Times New Roman"/>
          <w:sz w:val="28"/>
          <w:szCs w:val="28"/>
        </w:rPr>
        <w:t>а</w:t>
      </w:r>
      <w:r>
        <w:rPr>
          <w:rFonts w:ascii="Times New Roman" w:hAnsi="Times New Roman"/>
          <w:sz w:val="28"/>
          <w:szCs w:val="28"/>
        </w:rPr>
        <w:t xml:space="preserve">: 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5953" w:right="-34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Шедова Анастасия Романовна</w:t>
      </w:r>
    </w:p>
    <w:p>
      <w:pPr>
        <w:pStyle w:val="Normal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msonormalbullet1gifbullet1gif"/>
        <w:spacing w:lineRule="auto" w:line="360" w:beforeAutospacing="0" w:before="0" w:afterAutospacing="0" w:after="0"/>
        <w:contextualSpacing/>
        <w:jc w:val="center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</w:r>
    </w:p>
    <w:p>
      <w:pPr>
        <w:pStyle w:val="Normal"/>
        <w:spacing w:lineRule="auto" w:line="360"/>
        <w:rPr>
          <w:rFonts w:ascii="Times New Roman" w:hAnsi="Times New Roman"/>
          <w:sz w:val="28"/>
          <w:szCs w:val="28"/>
          <w:lang w:bidi="en-US"/>
        </w:rPr>
      </w:pPr>
      <w:r>
        <w:rPr>
          <w:rFonts w:ascii="Times New Roman" w:hAnsi="Times New Roman"/>
          <w:sz w:val="28"/>
          <w:szCs w:val="28"/>
          <w:lang w:bidi="en-US"/>
        </w:rPr>
      </w:r>
    </w:p>
    <w:p>
      <w:pPr>
        <w:pStyle w:val="Normal"/>
        <w:spacing w:lineRule="auto" w:line="360"/>
        <w:rPr>
          <w:rFonts w:ascii="Times New Roman" w:hAnsi="Times New Roman"/>
          <w:sz w:val="28"/>
          <w:szCs w:val="28"/>
          <w:lang w:bidi="en-US"/>
        </w:rPr>
      </w:pPr>
      <w:r>
        <w:rPr>
          <w:rFonts w:ascii="Times New Roman" w:hAnsi="Times New Roman"/>
          <w:sz w:val="28"/>
          <w:szCs w:val="28"/>
          <w:lang w:bidi="en-US"/>
        </w:rPr>
      </w:r>
    </w:p>
    <w:p>
      <w:pPr>
        <w:pStyle w:val="Normal"/>
        <w:spacing w:lineRule="auto" w:line="360"/>
        <w:rPr>
          <w:rFonts w:ascii="Times New Roman" w:hAnsi="Times New Roman"/>
          <w:sz w:val="28"/>
          <w:szCs w:val="28"/>
          <w:lang w:bidi="en-US"/>
        </w:rPr>
      </w:pPr>
      <w:r>
        <w:rPr>
          <w:rFonts w:ascii="Times New Roman" w:hAnsi="Times New Roman"/>
          <w:sz w:val="28"/>
          <w:szCs w:val="28"/>
          <w:lang w:bidi="en-US"/>
        </w:rPr>
      </w:r>
    </w:p>
    <w:p>
      <w:pPr>
        <w:pStyle w:val="Normal"/>
        <w:jc w:val="center"/>
        <w:rPr>
          <w:rFonts w:ascii="Times New Roman" w:hAnsi="Times New Roman"/>
          <w:sz w:val="28"/>
          <w:szCs w:val="28"/>
          <w:lang w:bidi="en-US"/>
        </w:rPr>
      </w:pPr>
      <w:r>
        <w:rPr>
          <w:rFonts w:ascii="Times New Roman" w:hAnsi="Times New Roman"/>
          <w:sz w:val="28"/>
          <w:szCs w:val="28"/>
          <w:lang w:bidi="en-US"/>
        </w:rPr>
        <w:t>Москва, 2026 г.</w:t>
      </w:r>
    </w:p>
    <w:p>
      <w:pPr>
        <w:pStyle w:val="Normal"/>
        <w:jc w:val="center"/>
        <w:rPr>
          <w:rFonts w:ascii="Times New Roman" w:hAnsi="Times New Roman"/>
          <w:sz w:val="28"/>
          <w:szCs w:val="28"/>
          <w:lang w:bidi="en-US"/>
        </w:rPr>
      </w:pPr>
      <w:r>
        <w:rPr>
          <w:rFonts w:ascii="Times New Roman" w:hAnsi="Times New Roman"/>
          <w:sz w:val="28"/>
          <w:szCs w:val="28"/>
          <w:lang w:bidi="en-US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Normal"/>
            <w:rPr/>
          </w:pPr>
          <w:r>
            <w:rPr>
              <w:rFonts w:cs="Times New Roman" w:ascii="Times New Roman" w:hAnsi="Times New Roman"/>
              <w:b/>
              <w:bCs/>
              <w:color w:val="auto"/>
              <w:sz w:val="28"/>
              <w:szCs w:val="28"/>
            </w:rPr>
            <w:t>Содержание</w:t>
          </w:r>
        </w:p>
        <w:p>
          <w:pPr>
            <w:pStyle w:val="TOCHeading"/>
            <w:jc w:val="center"/>
            <w:rPr>
              <w:rFonts w:ascii="Times New Roman" w:hAnsi="Times New Roman" w:cs="Times New Roman"/>
              <w:color w:val="auto"/>
              <w:sz w:val="28"/>
              <w:szCs w:val="28"/>
              <w:lang w:val="en-US" w:eastAsia="en-US"/>
            </w:rPr>
          </w:pPr>
          <w:r>
            <w:fldChar w:fldCharType="begin"/>
          </w:r>
          <w:r>
            <w:rPr>
              <w:rFonts w:cs="Times New Roman" w:ascii="Times New Roman" w:hAnsi="Times New Roman"/>
              <w:color w:val="auto"/>
            </w:rPr>
            <w:instrText xml:space="preserve"> TOC \z \o "1-3" \u \h</w:instrText>
          </w:r>
          <w:r>
            <w:rPr>
              <w:rFonts w:cs="Times New Roman" w:ascii="Times New Roman" w:hAnsi="Times New Roman"/>
              <w:color w:val="auto"/>
            </w:rPr>
            <w:fldChar w:fldCharType="separate"/>
          </w:r>
          <w:r>
            <w:rPr>
              <w:rFonts w:cs="Times New Roman" w:ascii="Times New Roman" w:hAnsi="Times New Roman"/>
              <w:color w:val="auto"/>
            </w:rPr>
            <w:t xml:space="preserve"> </w:t>
          </w:r>
          <w:r>
            <w:rPr>
              <w:rFonts w:cs="Times New Roman" w:ascii="Times New Roman" w:hAnsi="Times New Roman"/>
              <w:color w:val="auto"/>
            </w:rPr>
            <w:fldChar w:fldCharType="end"/>
          </w:r>
        </w:p>
      </w:sdtContent>
    </w:sdt>
    <w:p>
      <w:pPr>
        <w:pStyle w:val="TOCHeading"/>
        <w:spacing w:lineRule="auto" w:line="259" w:before="240" w:after="0"/>
        <w:ind w:left="0"/>
        <w:rPr>
          <w:rFonts w:ascii="Calibri Light" w:hAnsi="Calibri Light" w:cs="" w:asciiTheme="majorHAnsi" w:cstheme="majorBidi" w:hAnsiTheme="majorHAnsi"/>
          <w:b w:val="false"/>
          <w:color w:themeColor="accent1" w:themeShade="bf" w:val="2E74B5"/>
          <w:sz w:val="32"/>
          <w:szCs w:val="32"/>
          <w:lang w:eastAsia="ru-RU"/>
        </w:rPr>
      </w:pPr>
      <w:r>
        <w:rPr>
          <w:rFonts w:cs="" w:cstheme="majorBidi"/>
          <w:b w:val="false"/>
          <w:color w:themeColor="accent1" w:themeShade="bf" w:val="2E74B5"/>
          <w:sz w:val="32"/>
          <w:szCs w:val="32"/>
          <w:lang w:eastAsia="ru-RU"/>
        </w:rPr>
        <w:t>Оглавление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701" w:right="850" w:gutter="0" w:header="0" w:top="1134" w:footer="708" w:bottom="1134"/>
          <w:pgNumType w:fmt="decimal"/>
          <w:formProt w:val="false"/>
          <w:titlePg/>
          <w:textDirection w:val="lrTb"/>
          <w:docGrid w:type="default" w:linePitch="360" w:charSpace="4096"/>
        </w:sectPr>
      </w:pPr>
    </w:p>
    <w:p>
      <w:pPr>
        <w:pStyle w:val="TOC2"/>
        <w:tabs>
          <w:tab w:val="clear" w:pos="708"/>
          <w:tab w:val="right" w:pos="9354" w:leader="dot"/>
        </w:tabs>
        <w:rPr/>
      </w:pPr>
      <w:hyperlink w:anchor="__RefHeading___Toc645_121144965">
        <w:r>
          <w:rPr>
            <w:rStyle w:val="ListLabel19"/>
          </w:rPr>
          <w:t>Цель работы</w:t>
          <w:tab/>
          <w:t>3</w:t>
        </w:r>
      </w:hyperlink>
    </w:p>
    <w:p>
      <w:pPr>
        <w:pStyle w:val="TOC2"/>
        <w:tabs>
          <w:tab w:val="clear" w:pos="708"/>
          <w:tab w:val="right" w:pos="9354" w:leader="dot"/>
        </w:tabs>
        <w:rPr/>
      </w:pPr>
      <w:hyperlink w:anchor="__RefHeading___Toc647_121144965">
        <w:r>
          <w:rPr>
            <w:rStyle w:val="ListLabel19"/>
          </w:rPr>
          <w:t>Ход выполнения работы</w:t>
          <w:tab/>
          <w:t>3</w:t>
        </w:r>
      </w:hyperlink>
    </w:p>
    <w:p>
      <w:pPr>
        <w:pStyle w:val="TOC2"/>
        <w:tabs>
          <w:tab w:val="clear" w:pos="708"/>
          <w:tab w:val="right" w:pos="9354" w:leader="dot"/>
        </w:tabs>
        <w:rPr/>
      </w:pPr>
      <w:hyperlink w:anchor="__RefHeading___Toc649_121144965">
        <w:r>
          <w:rPr>
            <w:rStyle w:val="ListLabel19"/>
          </w:rPr>
          <w:t>1. Написание алгоритмов и анализ их сложности</w:t>
          <w:tab/>
          <w:t>3</w:t>
        </w:r>
      </w:hyperlink>
    </w:p>
    <w:p>
      <w:pPr>
        <w:pStyle w:val="TOC2"/>
        <w:tabs>
          <w:tab w:val="clear" w:pos="708"/>
          <w:tab w:val="right" w:pos="9354" w:leader="dot"/>
        </w:tabs>
        <w:rPr/>
      </w:pPr>
      <w:hyperlink w:anchor="__RefHeading___Toc651_121144965">
        <w:r>
          <w:rPr>
            <w:rStyle w:val="ListLabel19"/>
          </w:rPr>
          <w:t>2.  Анализ графиков</w:t>
          <w:tab/>
          <w:t>6</w:t>
        </w:r>
      </w:hyperlink>
    </w:p>
    <w:p>
      <w:pPr>
        <w:pStyle w:val="TOC2"/>
        <w:tabs>
          <w:tab w:val="clear" w:pos="708"/>
          <w:tab w:val="right" w:pos="9354" w:leader="dot"/>
        </w:tabs>
        <w:rPr/>
      </w:pPr>
      <w:hyperlink w:anchor="__RefHeading___Toc653_121144965">
        <w:r>
          <w:rPr>
            <w:rStyle w:val="ListLabel19"/>
          </w:rPr>
          <w:t>3. Собственный проверки инвариантов</w:t>
          <w:tab/>
          <w:t>9</w:t>
        </w:r>
      </w:hyperlink>
    </w:p>
    <w:p>
      <w:pPr>
        <w:pStyle w:val="TOC2"/>
        <w:tabs>
          <w:tab w:val="clear" w:pos="708"/>
          <w:tab w:val="right" w:pos="9354" w:leader="dot"/>
        </w:tabs>
        <w:rPr/>
      </w:pPr>
      <w:hyperlink w:anchor="__RefHeading___Toc655_121144965">
        <w:r>
          <w:rPr>
            <w:rStyle w:val="ListLabel19"/>
          </w:rPr>
          <w:t>Вывод:</w:t>
          <w:tab/>
          <w:t>10</w:t>
        </w:r>
      </w:hyperlink>
    </w:p>
    <w:p>
      <w:pPr>
        <w:pStyle w:val="TOC2"/>
        <w:rPr>
          <w:rStyle w:val="Hyperlink"/>
        </w:rPr>
      </w:pPr>
      <w:r>
        <w:fldChar w:fldCharType="begin"/>
      </w:r>
      <w:r>
        <w:rPr>
          <w:rStyle w:val="Hyperlink"/>
          <w:vanish/>
        </w:rPr>
      </w:r>
      <w:hyperlink w:anchor="_Toc209974523">
        <w:r>
          <w:rPr>
            <w:rStyle w:val="Hyperlink"/>
            <w:vanish/>
          </w:rPr>
        </w:r>
        <w:r>
          <w:rPr>
            <w:rStyle w:val="Hyperlink"/>
            <w:vanish/>
          </w:rPr>
          <w:fldChar w:fldCharType="separate"/>
        </w:r>
        <w:r>
          <w:rPr>
            <w:rStyle w:val="Hyperlink"/>
            <w:vanish/>
          </w:rPr>
        </w:r>
        <w:r>
          <w:rPr>
            <w:rStyle w:val="Hyperlink"/>
            <w:vanish/>
          </w:rPr>
        </w:r>
        <w:r>
          <w:rPr>
            <w:rStyle w:val="Hyperlink"/>
            <w:vanish/>
          </w:rPr>
          <w:fldChar w:fldCharType="end"/>
        </w:r>
        <w:r>
          <w:rPr>
            <w:webHidden/>
          </w:rPr>
          <w:fldChar w:fldCharType="begin"/>
        </w:r>
        <w:r>
          <w:rPr>
            <w:webHidden/>
          </w:rPr>
          <w:instrText xml:space="preserve">PAGEREF _Toc209974523 \h</w:instrText>
        </w:r>
        <w:r>
          <w:rPr>
            <w:webHidden/>
          </w:rPr>
          <w:fldChar w:fldCharType="separate"/>
        </w:r>
        <w:r>
          <w:rPr>
            <w:rStyle w:val="Hyperlink"/>
            <w:vanish/>
          </w:rPr>
          <w:fldChar w:fldCharType="begin"/>
        </w:r>
        <w:r>
          <w:rPr>
            <w:webHidden/>
          </w:rPr>
          <w:fldChar w:fldCharType="end"/>
        </w:r>
        <w:r>
          <w:rPr>
            <w:rStyle w:val="Hyperlink"/>
            <w:vanish/>
          </w:rPr>
          <w:instrText xml:space="preserve"> PAGEREF _Toc209974523 \h </w:instrText>
        </w:r>
        <w:r>
          <w:rPr>
            <w:rStyle w:val="Hyperlink"/>
            <w:vanish/>
          </w:rPr>
          <w:fldChar w:fldCharType="separate"/>
        </w:r>
        <w:r>
          <w:rPr>
            <w:rStyle w:val="Hyperlink"/>
            <w:vanish/>
          </w:rPr>
          <w:t>10</w:t>
        </w:r>
        <w:r>
          <w:rPr>
            <w:rStyle w:val="Hyperlink"/>
            <w:vanish/>
          </w:rPr>
          <w:fldChar w:fldCharType="end"/>
        </w:r>
      </w:hyperlink>
    </w:p>
    <w:p>
      <w:pPr>
        <w:pStyle w:val="Heading1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spacing w:lineRule="auto" w:line="360"/>
        <w:jc w:val="both"/>
        <w:rPr>
          <w:lang w:bidi="en-US"/>
        </w:rPr>
      </w:pPr>
      <w:r>
        <w:rPr>
          <w:lang w:bidi="en-US"/>
        </w:rPr>
      </w:r>
    </w:p>
    <w:p>
      <w:pPr>
        <w:pStyle w:val="Heading2"/>
        <w:spacing w:lineRule="auto" w:line="360"/>
        <w:ind w:left="720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0" w:name="__RefHeading___Toc645_121144965"/>
      <w:bookmarkStart w:id="1" w:name="_Toc209974517"/>
      <w:bookmarkEnd w:id="0"/>
      <w:r>
        <w:rPr>
          <w:rFonts w:cs="Times New Roman" w:ascii="Times New Roman" w:hAnsi="Times New Roman"/>
          <w:b/>
          <w:color w:val="auto"/>
          <w:sz w:val="28"/>
          <w:szCs w:val="28"/>
        </w:rPr>
        <w:t>Цель работы</w:t>
      </w:r>
      <w:bookmarkEnd w:id="1"/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bidi="en-US"/>
        </w:rPr>
        <w:t>Научиться определять временную сложность алгоритма аналитически и подтверждать оценку экспериментально.</w:t>
      </w:r>
    </w:p>
    <w:p>
      <w:pPr>
        <w:pStyle w:val="Heading2"/>
        <w:spacing w:lineRule="auto" w:line="360"/>
        <w:ind w:left="720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" w:name="__RefHeading___Toc647_121144965"/>
      <w:bookmarkStart w:id="3" w:name="_Toc209974518"/>
      <w:bookmarkEnd w:id="2"/>
      <w:r>
        <w:rPr>
          <w:rFonts w:cs="Times New Roman" w:ascii="Times New Roman" w:hAnsi="Times New Roman"/>
          <w:b/>
          <w:color w:val="auto"/>
          <w:sz w:val="28"/>
          <w:szCs w:val="28"/>
        </w:rPr>
        <w:t>Ход выполнения работы</w:t>
      </w:r>
      <w:bookmarkEnd w:id="3"/>
    </w:p>
    <w:p>
      <w:pPr>
        <w:pStyle w:val="Heading2"/>
        <w:numPr>
          <w:ilvl w:val="0"/>
          <w:numId w:val="1"/>
        </w:numPr>
        <w:spacing w:lineRule="auto" w:line="360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4" w:name="__RefHeading___Toc649_121144965"/>
      <w:bookmarkEnd w:id="4"/>
      <w:r>
        <w:rPr>
          <w:rFonts w:cs="Times New Roman" w:ascii="Times New Roman" w:hAnsi="Times New Roman"/>
          <w:b/>
          <w:color w:val="auto"/>
          <w:sz w:val="28"/>
          <w:szCs w:val="28"/>
        </w:rPr>
        <w:t>Написание алгоритмов и анализ их сложности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r>
        <w:rPr>
          <w:rFonts w:cs="Times New Roman" w:ascii="Times New Roman" w:hAnsi="Times New Roman"/>
          <w:b/>
          <w:color w:val="auto"/>
          <w:sz w:val="28"/>
          <w:szCs w:val="28"/>
        </w:rPr>
        <w:t>Процессор - Intel(R) Core(TM) Ultra 5 125U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r>
        <w:rPr>
          <w:rFonts w:cs="Times New Roman" w:ascii="Times New Roman" w:hAnsi="Times New Roman"/>
          <w:b/>
          <w:color w:val="auto"/>
          <w:sz w:val="28"/>
          <w:szCs w:val="28"/>
        </w:rPr>
        <w:t>Python — 3.12.3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Функция </w:t>
      </w:r>
      <w:r>
        <w:rPr>
          <w:rFonts w:ascii="Times New Roman" w:hAnsi="Times New Roman"/>
          <w:sz w:val="28"/>
          <w:szCs w:val="28"/>
        </w:rPr>
        <w:t>array_sum(a: list[int]) -&gt; int:</w:t>
      </w:r>
    </w:p>
    <w:p>
      <w:pPr>
        <w:pStyle w:val="Normal"/>
        <w:spacing w:lineRule="auto" w:line="360"/>
        <w:jc w:val="both"/>
        <w:rPr>
          <w:rFonts w:ascii="Droid Sans Mono;monospace" w:hAnsi="Droid Sans Mono;monospace" w:cs="" w:cstheme="minorBidi"/>
          <w:b w:val="false"/>
          <w:color w:val="D4D4D4"/>
          <w:sz w:val="21"/>
          <w:highlight w:val="none"/>
          <w:shd w:fill="111111" w:val="clear"/>
        </w:rPr>
      </w:pPr>
      <w:r>
        <w:rPr>
          <w:rFonts w:cs="" w:cstheme="minorBidi" w:ascii="Droid Sans Mono;monospace" w:hAnsi="Droid Sans Mono;monospace"/>
          <w:b w:val="false"/>
          <w:color w:val="D4D4D4"/>
          <w:sz w:val="21"/>
          <w:shd w:fill="111111" w:val="clear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638800" cy="1304925"/>
            <wp:effectExtent l="0" t="0" r="0" b="0"/>
            <wp:wrapSquare wrapText="largest"/>
            <wp:docPr id="1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800" cy="1304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lineRule="auto" w:line="360"/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Сложность алгоритма — Θ(n).</w:t>
      </w:r>
    </w:p>
    <w:p>
      <w:pPr>
        <w:pStyle w:val="Body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 алгоритме присутствуют операции с константной стоимостью, например присваивание начального значения переменной и возврат результата. Основная часть работы выполняется в цикле, который проходит по всем элементам массива.</w:t>
      </w:r>
    </w:p>
    <w:p>
      <w:pPr>
        <w:pStyle w:val="Body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Если размер массива равен n, то цикл выполняется n раз. На каждой итерации выполняется постоянное количество операций, поэтому время работы можно представить как</w:t>
      </w:r>
    </w:p>
    <w:p>
      <w:pPr>
        <w:pStyle w:val="Body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T(n) = c₁ + c₂·n,</w:t>
      </w:r>
    </w:p>
    <w:p>
      <w:pPr>
        <w:pStyle w:val="Body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где c₁ — стоимость операций вне цикла, а c₂ — стоимость одной итерации.</w:t>
      </w:r>
    </w:p>
    <w:p>
      <w:pPr>
        <w:pStyle w:val="Body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 асимптотической оценке константы и постоянные коэффициенты не учитываются, поэтому получаем линейную зависимость от n.</w:t>
      </w:r>
    </w:p>
    <w:p>
      <w:pPr>
        <w:pStyle w:val="Body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Так как алгоритм в любом случае проходит весь массив и выполняет n итераций цикла, его сложность составляет Θ(n).</w:t>
      </w:r>
    </w:p>
    <w:p>
      <w:pPr>
        <w:pStyle w:val="Normal"/>
        <w:spacing w:lineRule="auto" w:line="36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lineRule="auto" w:line="36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</w:rPr>
        <w:t xml:space="preserve">Функция </w:t>
      </w:r>
      <w:r>
        <w:rPr/>
        <w:t>array_max(a: list[int]) -&gt; int:</w:t>
      </w:r>
    </w:p>
    <w:p>
      <w:pPr>
        <w:pStyle w:val="Normal"/>
        <w:spacing w:lineRule="auto" w:line="360"/>
        <w:jc w:val="left"/>
        <w:rPr>
          <w:rFonts w:ascii="Droid Sans Mono;monospace" w:hAnsi="Droid Sans Mono;monospace"/>
          <w:b w:val="false"/>
          <w:color w:val="D4D4D4"/>
          <w:sz w:val="21"/>
          <w:szCs w:val="28"/>
          <w:shd w:fill="1E1E1E" w:val="clear"/>
        </w:rPr>
      </w:pPr>
      <w:r>
        <w:rPr>
          <w:rFonts w:ascii="Droid Sans Mono;monospace" w:hAnsi="Droid Sans Mono;monospace"/>
          <w:b w:val="false"/>
          <w:color w:val="D4D4D4"/>
          <w:sz w:val="21"/>
          <w:szCs w:val="28"/>
          <w:shd w:fill="1E1E1E" w:val="clear"/>
        </w:rP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1574165"/>
            <wp:effectExtent l="0" t="0" r="0" b="0"/>
            <wp:wrapSquare wrapText="largest"/>
            <wp:docPr id="2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741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Сложность этого алгоритма — Θ(n).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Как и в первом алгоритме, здесь присутствуют константные операции и так же присутствует цикл, работа в котором происходит по всем элементам массива (n).</w:t>
      </w:r>
    </w:p>
    <w:p>
      <w:pPr>
        <w:pStyle w:val="Body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Если размер массива равен n, то цикл выполняется n раз. На каждой итерации выполняется постоянное количество операций, поэтому время работы можно представить как</w:t>
      </w:r>
    </w:p>
    <w:p>
      <w:pPr>
        <w:pStyle w:val="Body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T(n) = c₁ + c₂·n,</w:t>
      </w:r>
    </w:p>
    <w:p>
      <w:pPr>
        <w:pStyle w:val="BodyText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где c₁ — стоимость операций вне цикла, а c₂ — стоимость одной итерации.</w:t>
      </w:r>
    </w:p>
    <w:p>
      <w:pPr>
        <w:pStyle w:val="Body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 асимптотической оценке константы и постоянные коэффициенты не учитываются, поэтому получаем линейную зависимость от n.</w:t>
      </w:r>
    </w:p>
    <w:p>
      <w:pPr>
        <w:pStyle w:val="BodyText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Так как алгоритм в любом случае проходит весь массив и выполняет n итераций цикла, его сложность составляет Θ(n).</w:t>
      </w:r>
    </w:p>
    <w:p>
      <w:pPr>
        <w:pStyle w:val="BodyText"/>
        <w:rPr>
          <w:rFonts w:cs="Times New Roman"/>
        </w:rPr>
      </w:pPr>
      <w:r>
        <w:rPr>
          <w:rFonts w:cs="Times New Roman"/>
        </w:rPr>
      </w:r>
      <w:r>
        <w:br w:type="page"/>
      </w:r>
    </w:p>
    <w:p>
      <w:pPr>
        <w:pStyle w:val="Normal"/>
        <w:spacing w:lineRule="auto" w:line="360" w:before="0" w:after="1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Функция count_equal_pairs(a: list[int]) -&gt; int: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1990090"/>
            <wp:effectExtent l="0" t="0" r="0" b="0"/>
            <wp:wrapSquare wrapText="largest"/>
            <wp:docPr id="3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9900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Сложность этого алгоритма — </w:t>
      </w:r>
      <w:r>
        <w:rPr>
          <w:position w:val="0"/>
          <w:sz w:val="22"/>
          <w:sz w:val="22"/>
          <w:vertAlign w:val="baseline"/>
        </w:rPr>
        <w:t>Θ(n²)</w:t>
      </w:r>
      <w:r>
        <w:rPr>
          <w:rFonts w:cs="Times New Roman" w:ascii="Times New Roman" w:hAnsi="Times New Roman"/>
          <w:position w:val="0"/>
          <w:sz w:val="28"/>
          <w:sz w:val="28"/>
          <w:szCs w:val="28"/>
          <w:vertAlign w:val="baseline"/>
        </w:rPr>
        <w:t>.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Так как у нас присутствует двойной цикл и с каждым проходом входные данные (n) у меньшается согласно такой формуле. </w:t>
        <w:br/>
        <w:t xml:space="preserve">(n-1) + (n-2) + … + 1 = n </w:t>
      </w:r>
      <w:r>
        <w:rPr>
          <w:rFonts w:eastAsia="Calibri" w:cs="Times New Roman" w:ascii="Times New Roman" w:hAnsi="Times New Roman"/>
          <w:sz w:val="28"/>
          <w:szCs w:val="28"/>
        </w:rPr>
        <w:t xml:space="preserve">· </w:t>
      </w:r>
      <w:r>
        <w:rPr>
          <w:rFonts w:cs="Times New Roman" w:ascii="Times New Roman" w:hAnsi="Times New Roman"/>
          <w:sz w:val="28"/>
          <w:szCs w:val="28"/>
        </w:rPr>
        <w:t xml:space="preserve">(n-1) </w:t>
      </w:r>
      <w:r>
        <w:rPr>
          <w:rFonts w:eastAsia="Calibri" w:cs="Times New Roman" w:ascii="Times New Roman" w:hAnsi="Times New Roman"/>
          <w:sz w:val="28"/>
          <w:szCs w:val="28"/>
        </w:rPr>
        <w:t>: 2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 xml:space="preserve">В асимптотике коэффициент </w:t>
      </w:r>
      <w:r>
        <w:rPr>
          <w:rStyle w:val="Style15"/>
          <w:rFonts w:ascii="Times New Roman" w:hAnsi="Times New Roman"/>
          <w:sz w:val="28"/>
          <w:szCs w:val="28"/>
        </w:rPr>
        <w:t>1/2</w:t>
      </w:r>
      <w:r>
        <w:rPr>
          <w:rFonts w:eastAsia="Calibri" w:cs="Times New Roman" w:ascii="Times New Roman" w:hAnsi="Times New Roman"/>
          <w:sz w:val="28"/>
          <w:szCs w:val="28"/>
        </w:rPr>
        <w:t xml:space="preserve"> и менее значимый </w:t>
      </w:r>
      <w:r>
        <w:rPr>
          <w:rStyle w:val="Style15"/>
          <w:rFonts w:ascii="Times New Roman" w:hAnsi="Times New Roman"/>
          <w:sz w:val="28"/>
          <w:szCs w:val="28"/>
        </w:rPr>
        <w:t>n</w:t>
      </w:r>
      <w:r>
        <w:rPr>
          <w:rFonts w:eastAsia="Calibri" w:cs="Times New Roman" w:ascii="Times New Roman" w:hAnsi="Times New Roman"/>
          <w:sz w:val="28"/>
          <w:szCs w:val="28"/>
        </w:rPr>
        <w:t xml:space="preserve"> отбрасываем. Главная часть — </w:t>
      </w:r>
      <w:r>
        <w:rPr>
          <w:rStyle w:val="Style15"/>
          <w:rFonts w:ascii="Times New Roman" w:hAnsi="Times New Roman"/>
          <w:sz w:val="28"/>
          <w:szCs w:val="28"/>
        </w:rPr>
        <w:t>n²</w:t>
      </w:r>
      <w:r>
        <w:rPr>
          <w:rFonts w:eastAsia="Calibri" w:cs="Times New Roman" w:ascii="Times New Roman" w:hAnsi="Times New Roman"/>
          <w:sz w:val="28"/>
          <w:szCs w:val="28"/>
        </w:rPr>
        <w:t>. Поэтому сложность — Θ(n²).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</w:rPr>
      </w:pPr>
      <w:r>
        <w:rPr/>
        <w:t>Функция binary_pow(x: int, n: int, mod: int | None = None) -&gt; int: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-88265</wp:posOffset>
            </wp:positionH>
            <wp:positionV relativeFrom="paragraph">
              <wp:posOffset>-149225</wp:posOffset>
            </wp:positionV>
            <wp:extent cx="5380355" cy="4371340"/>
            <wp:effectExtent l="0" t="0" r="0" b="0"/>
            <wp:wrapSquare wrapText="largest"/>
            <wp:docPr id="4" name="Изображение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4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0355" cy="43713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/>
        <w:jc w:val="center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Сложность алгоритма - O(log n).</w:t>
      </w:r>
    </w:p>
    <w:p>
      <w:pPr>
        <w:pStyle w:val="Normal"/>
        <w:spacing w:lineRule="auto" w:line="360"/>
        <w:jc w:val="left"/>
        <w:rPr/>
      </w:pPr>
      <w:r>
        <w:rPr>
          <w:rFonts w:cs="Times New Roman" w:ascii="Times New Roman" w:hAnsi="Times New Roman"/>
          <w:sz w:val="28"/>
          <w:szCs w:val="28"/>
        </w:rPr>
        <w:t xml:space="preserve">Сложность этого алгоритма такова, потому что при каждой итерации </w:t>
      </w:r>
      <w:r>
        <w:rPr>
          <w:rFonts w:ascii="Times New Roman" w:hAnsi="Times New Roman"/>
          <w:sz w:val="28"/>
          <w:szCs w:val="28"/>
        </w:rPr>
        <w:t xml:space="preserve">значение </w:t>
      </w:r>
      <w:r>
        <w:rPr>
          <w:rStyle w:val="Style15"/>
          <w:rFonts w:ascii="Times New Roman" w:hAnsi="Times New Roman"/>
          <w:sz w:val="28"/>
          <w:szCs w:val="28"/>
        </w:rPr>
        <w:t>n</w:t>
      </w:r>
      <w:r>
        <w:rPr>
          <w:rFonts w:ascii="Times New Roman" w:hAnsi="Times New Roman"/>
          <w:sz w:val="28"/>
          <w:szCs w:val="28"/>
        </w:rPr>
        <w:t xml:space="preserve"> на каждой итерации делится примерно в 2 раза</w:t>
      </w:r>
      <w:r>
        <w:rPr>
          <w:rFonts w:cs="Times New Roman" w:ascii="Times New Roman" w:hAnsi="Times New Roman"/>
          <w:sz w:val="28"/>
          <w:szCs w:val="28"/>
        </w:rPr>
        <w:t xml:space="preserve">. Поэтому количество итераций цикла пропорционально </w:t>
      </w:r>
      <w:r>
        <w:rPr>
          <w:rStyle w:val="Style15"/>
          <w:rFonts w:eastAsia="Calibri" w:cs="Times New Roman" w:ascii="Times New Roman" w:hAnsi="Times New Roman"/>
          <w:position w:val="0"/>
          <w:sz w:val="28"/>
          <w:sz w:val="28"/>
          <w:szCs w:val="28"/>
          <w:vertAlign w:val="baseline"/>
        </w:rPr>
        <w:t xml:space="preserve">log </w:t>
      </w:r>
      <w:r>
        <w:rPr>
          <w:rStyle w:val="Style15"/>
          <w:rFonts w:eastAsia="Calibri" w:cs="Times New Roman" w:ascii="Times New Roman" w:hAnsi="Times New Roman"/>
          <w:sz w:val="28"/>
          <w:szCs w:val="28"/>
          <w:vertAlign w:val="subscript"/>
        </w:rPr>
        <w:t>2</w:t>
      </w:r>
      <w:r>
        <w:rPr>
          <w:rStyle w:val="Style15"/>
          <w:rFonts w:eastAsia="Calibri" w:cs="Times New Roman" w:ascii="Times New Roman" w:hAnsi="Times New Roman"/>
          <w:position w:val="0"/>
          <w:sz w:val="28"/>
          <w:sz w:val="28"/>
          <w:szCs w:val="28"/>
          <w:vertAlign w:val="baseline"/>
        </w:rPr>
        <w:t xml:space="preserve"> n</w:t>
      </w:r>
      <w:r>
        <w:rPr>
          <w:rFonts w:cs="Times New Roman" w:ascii="Times New Roman" w:hAnsi="Times New Roman"/>
          <w:sz w:val="28"/>
          <w:szCs w:val="28"/>
        </w:rPr>
        <w:t>, и время работы можно представить как:</w:t>
      </w:r>
    </w:p>
    <w:p>
      <w:pPr>
        <w:pStyle w:val="Normal"/>
        <w:spacing w:lineRule="auto" w:line="360"/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T(n) = c</w:t>
      </w:r>
      <w:r>
        <w:rPr>
          <w:rFonts w:cs="Times New Roman" w:ascii="Times New Roman" w:hAnsi="Times New Roman"/>
          <w:sz w:val="28"/>
          <w:szCs w:val="28"/>
          <w:vertAlign w:val="subscript"/>
        </w:rPr>
        <w:t>1</w:t>
      </w:r>
      <w:r>
        <w:rPr>
          <w:rFonts w:cs="Times New Roman" w:ascii="Times New Roman" w:hAnsi="Times New Roman"/>
          <w:position w:val="0"/>
          <w:sz w:val="28"/>
          <w:sz w:val="28"/>
          <w:szCs w:val="28"/>
          <w:vertAlign w:val="baseline"/>
        </w:rPr>
        <w:t xml:space="preserve"> + c</w:t>
      </w:r>
      <w:r>
        <w:rPr>
          <w:rFonts w:cs="Times New Roman" w:ascii="Times New Roman" w:hAnsi="Times New Roman"/>
          <w:sz w:val="28"/>
          <w:szCs w:val="28"/>
          <w:vertAlign w:val="subscript"/>
        </w:rPr>
        <w:t xml:space="preserve">2 </w:t>
      </w:r>
      <w:r>
        <w:rPr>
          <w:rFonts w:eastAsia="Calibri" w:cs="Times New Roman" w:ascii="Times New Roman" w:hAnsi="Times New Roman"/>
          <w:position w:val="0"/>
          <w:sz w:val="28"/>
          <w:sz w:val="28"/>
          <w:szCs w:val="28"/>
          <w:vertAlign w:val="baseline"/>
        </w:rPr>
        <w:t xml:space="preserve">· log </w:t>
      </w:r>
      <w:r>
        <w:rPr>
          <w:rFonts w:eastAsia="Calibri" w:cs="Times New Roman" w:ascii="Times New Roman" w:hAnsi="Times New Roman"/>
          <w:sz w:val="28"/>
          <w:szCs w:val="28"/>
          <w:vertAlign w:val="subscript"/>
        </w:rPr>
        <w:t>2</w:t>
      </w:r>
      <w:r>
        <w:rPr>
          <w:rFonts w:eastAsia="Calibri" w:cs="Times New Roman" w:ascii="Times New Roman" w:hAnsi="Times New Roman"/>
          <w:position w:val="0"/>
          <w:sz w:val="28"/>
          <w:sz w:val="28"/>
          <w:szCs w:val="28"/>
          <w:vertAlign w:val="baseline"/>
        </w:rPr>
        <w:t xml:space="preserve"> n</w:t>
      </w:r>
    </w:p>
    <w:p>
      <w:pPr>
        <w:pStyle w:val="BodyText"/>
        <w:rPr>
          <w:rFonts w:ascii="Times New Roman" w:hAnsi="Times New Roman"/>
          <w:sz w:val="28"/>
          <w:szCs w:val="28"/>
        </w:rPr>
      </w:pPr>
      <w:r>
        <w:rPr>
          <w:rFonts w:eastAsia="Calibri" w:ascii="Times New Roman" w:hAnsi="Times New Roman"/>
          <w:position w:val="0"/>
          <w:sz w:val="28"/>
          <w:sz w:val="28"/>
          <w:szCs w:val="28"/>
          <w:vertAlign w:val="baseline"/>
        </w:rPr>
        <w:t>где c₁ — стоимость операций вне цикла, а c₂ — стоимость одной итерации.</w:t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Heading2"/>
        <w:numPr>
          <w:ilvl w:val="0"/>
          <w:numId w:val="1"/>
        </w:numPr>
        <w:spacing w:lineRule="auto" w:line="360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5" w:name="__RefHeading___Toc651_121144965"/>
      <w:bookmarkEnd w:id="5"/>
      <w:r>
        <w:rPr>
          <w:rFonts w:cs="Times New Roman" w:ascii="Times New Roman" w:hAnsi="Times New Roman"/>
          <w:b/>
          <w:color w:val="auto"/>
          <w:sz w:val="28"/>
          <w:szCs w:val="28"/>
        </w:rPr>
        <w:t xml:space="preserve"> </w:t>
      </w:r>
      <w:bookmarkStart w:id="6" w:name="_Toc209974520"/>
      <w:r>
        <w:rPr>
          <w:rFonts w:cs="Times New Roman" w:ascii="Times New Roman" w:hAnsi="Times New Roman"/>
          <w:b/>
          <w:color w:val="auto"/>
          <w:sz w:val="28"/>
          <w:szCs w:val="28"/>
        </w:rPr>
        <w:t>А</w:t>
      </w:r>
      <w:bookmarkEnd w:id="6"/>
      <w:r>
        <w:rPr>
          <w:rFonts w:cs="Times New Roman" w:ascii="Times New Roman" w:hAnsi="Times New Roman"/>
          <w:b/>
          <w:color w:val="auto"/>
          <w:sz w:val="28"/>
          <w:szCs w:val="28"/>
        </w:rPr>
        <w:t>нализ графиков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Для экспериментальных замеров времени использовался </w:t>
      </w:r>
      <w:r>
        <w:rPr>
          <w:rStyle w:val="Style15"/>
          <w:rFonts w:ascii="Times New Roman" w:hAnsi="Times New Roman"/>
          <w:sz w:val="28"/>
          <w:szCs w:val="28"/>
        </w:rPr>
        <w:t>time.perf_counter()</w:t>
      </w:r>
      <w:r>
        <w:rPr>
          <w:rFonts w:cs="Times New Roman" w:ascii="Times New Roman" w:hAnsi="Times New Roman"/>
          <w:sz w:val="28"/>
          <w:szCs w:val="28"/>
        </w:rPr>
        <w:t>. Для каждого размера входных данных выполнялось несколько запусков алгоритма. Первый запуск использовался как прогревочный и не учитывался. По оставшимся измерениям вычислялась медиана, чтобы уменьшить влияние случайных выбросов, связанных с работой операционной системы, кэша и фоновых процессов.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График 1 — log - log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</w:rPr>
      </w:pPr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4242435"/>
            <wp:effectExtent l="0" t="0" r="0" b="0"/>
            <wp:wrapSquare wrapText="largest"/>
            <wp:docPr id="5" name="Изображение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5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2424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eastAsia="Times New Roman" w:cs="Times New Roman" w:ascii="Times New Roman" w:hAnsi="Times New Roman"/>
          <w:position w:val="0"/>
          <w:sz w:val="28"/>
          <w:sz w:val="28"/>
          <w:szCs w:val="28"/>
          <w:vertAlign w:val="baseline"/>
        </w:rPr>
        <w:t xml:space="preserve">По графику видно, что функции </w:t>
      </w:r>
      <w:r>
        <w:rPr>
          <w:rStyle w:val="Style15"/>
          <w:rFonts w:ascii="Times New Roman" w:hAnsi="Times New Roman"/>
          <w:position w:val="0"/>
          <w:sz w:val="28"/>
          <w:sz w:val="28"/>
          <w:szCs w:val="28"/>
          <w:vertAlign w:val="baseline"/>
        </w:rPr>
        <w:t>array_sum</w:t>
      </w:r>
      <w:r>
        <w:rPr>
          <w:rFonts w:eastAsia="Times New Roman" w:cs="Times New Roman" w:ascii="Times New Roman" w:hAnsi="Times New Roman"/>
          <w:position w:val="0"/>
          <w:sz w:val="28"/>
          <w:sz w:val="28"/>
          <w:szCs w:val="28"/>
          <w:vertAlign w:val="baseline"/>
        </w:rPr>
        <w:t xml:space="preserve"> и </w:t>
      </w:r>
      <w:r>
        <w:rPr>
          <w:rStyle w:val="Style15"/>
          <w:rFonts w:ascii="Times New Roman" w:hAnsi="Times New Roman"/>
          <w:position w:val="0"/>
          <w:sz w:val="28"/>
          <w:sz w:val="28"/>
          <w:szCs w:val="28"/>
          <w:vertAlign w:val="baseline"/>
        </w:rPr>
        <w:t>array_max</w:t>
      </w:r>
      <w:r>
        <w:rPr>
          <w:rFonts w:eastAsia="Times New Roman" w:cs="Times New Roman" w:ascii="Times New Roman" w:hAnsi="Times New Roman"/>
          <w:position w:val="0"/>
          <w:sz w:val="28"/>
          <w:sz w:val="28"/>
          <w:szCs w:val="28"/>
          <w:vertAlign w:val="baseline"/>
        </w:rPr>
        <w:t xml:space="preserve"> имеют наклон, близкий к 1, что соответствует их теоретической линейной сложности Θ(n). Функция </w:t>
      </w:r>
      <w:r>
        <w:rPr>
          <w:rStyle w:val="Style15"/>
          <w:rFonts w:ascii="Times New Roman" w:hAnsi="Times New Roman"/>
          <w:position w:val="0"/>
          <w:sz w:val="28"/>
          <w:sz w:val="28"/>
          <w:szCs w:val="28"/>
          <w:vertAlign w:val="baseline"/>
        </w:rPr>
        <w:t>count_equal_pairs</w:t>
      </w:r>
      <w:r>
        <w:rPr>
          <w:rFonts w:eastAsia="Times New Roman" w:cs="Times New Roman" w:ascii="Times New Roman" w:hAnsi="Times New Roman"/>
          <w:position w:val="0"/>
          <w:sz w:val="28"/>
          <w:sz w:val="28"/>
          <w:szCs w:val="28"/>
          <w:vertAlign w:val="baseline"/>
        </w:rPr>
        <w:t xml:space="preserve"> имеет наклон, близкий к 2, что соответствует теоретической квадратичной сложности Θ(n²). Следовательно, экспериментальные результаты согласуются с аналитическими оценками сложности.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position w:val="0"/>
          <w:sz w:val="28"/>
          <w:sz w:val="28"/>
          <w:szCs w:val="28"/>
          <w:vertAlign w:val="baseline"/>
        </w:rPr>
        <w:t>График 2 —  binary_row (log</w:t>
      </w:r>
      <w:r>
        <w:rPr>
          <w:rFonts w:eastAsia="Times New Roman" w:cs="Times New Roman" w:ascii="Times New Roman" w:hAnsi="Times New Roman"/>
          <w:sz w:val="28"/>
          <w:szCs w:val="28"/>
          <w:vertAlign w:val="subscript"/>
        </w:rPr>
        <w:t>2</w:t>
      </w:r>
      <w:r>
        <w:rPr>
          <w:rFonts w:eastAsia="Times New Roman" w:cs="Times New Roman" w:ascii="Times New Roman" w:hAnsi="Times New Roman"/>
          <w:position w:val="0"/>
          <w:sz w:val="28"/>
          <w:sz w:val="28"/>
          <w:szCs w:val="28"/>
          <w:vertAlign w:val="baseline"/>
        </w:rPr>
        <w:t xml:space="preserve"> n</w:t>
      </w:r>
      <w: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4242435"/>
            <wp:effectExtent l="0" t="0" r="0" b="0"/>
            <wp:wrapSquare wrapText="largest"/>
            <wp:docPr id="6" name="Изображение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6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2424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eastAsia="Times New Roman" w:cs="Times New Roman" w:ascii="Times New Roman" w:hAnsi="Times New Roman"/>
          <w:position w:val="0"/>
          <w:sz w:val="28"/>
          <w:sz w:val="28"/>
          <w:szCs w:val="28"/>
          <w:vertAlign w:val="baseline"/>
        </w:rPr>
        <w:t>).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position w:val="0"/>
          <w:sz w:val="28"/>
          <w:sz w:val="28"/>
          <w:szCs w:val="28"/>
          <w:vertAlign w:val="baseline"/>
        </w:rPr>
        <w:t>Почему график оси x по log</w:t>
      </w:r>
      <w:r>
        <w:rPr>
          <w:rFonts w:eastAsia="Times New Roman" w:cs="Times New Roman" w:ascii="Times New Roman" w:hAnsi="Times New Roman"/>
          <w:sz w:val="28"/>
          <w:szCs w:val="28"/>
          <w:vertAlign w:val="subscript"/>
        </w:rPr>
        <w:t>2</w:t>
      </w:r>
      <w:r>
        <w:rPr>
          <w:rFonts w:eastAsia="Times New Roman" w:cs="Times New Roman" w:ascii="Times New Roman" w:hAnsi="Times New Roman"/>
          <w:position w:val="0"/>
          <w:sz w:val="28"/>
          <w:sz w:val="28"/>
          <w:szCs w:val="28"/>
          <w:vertAlign w:val="baseline"/>
        </w:rPr>
        <w:t xml:space="preserve"> n, а не log — log ? 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position w:val="0"/>
          <w:sz w:val="28"/>
          <w:sz w:val="28"/>
          <w:szCs w:val="28"/>
          <w:vertAlign w:val="baseline"/>
        </w:rPr>
        <w:t xml:space="preserve">Потому что, если бы был график log — log , то по осям получалось бы: 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position w:val="0"/>
          <w:sz w:val="28"/>
          <w:sz w:val="28"/>
          <w:szCs w:val="28"/>
          <w:vertAlign w:val="baseline"/>
        </w:rPr>
        <w:t>x: log n ; y: log ( log n )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position w:val="0"/>
          <w:sz w:val="28"/>
          <w:sz w:val="28"/>
          <w:szCs w:val="28"/>
          <w:vertAlign w:val="baseline"/>
        </w:rPr>
        <w:t>Фактически зависимость log (log n) от log n. Она растет очень медленно и выглядит горизонтально.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position w:val="0"/>
          <w:sz w:val="28"/>
          <w:sz w:val="28"/>
          <w:szCs w:val="28"/>
          <w:vertAlign w:val="baseline"/>
        </w:rPr>
        <w:t>Поэтому для бинарного вычисления используют график где по оси x откладывают log</w:t>
      </w:r>
      <w:r>
        <w:rPr>
          <w:rFonts w:eastAsia="Times New Roman" w:cs="Times New Roman" w:ascii="Times New Roman" w:hAnsi="Times New Roman"/>
          <w:sz w:val="28"/>
          <w:szCs w:val="28"/>
          <w:vertAlign w:val="subscript"/>
        </w:rPr>
        <w:t>2</w:t>
      </w:r>
      <w:r>
        <w:rPr>
          <w:rFonts w:eastAsia="Times New Roman" w:cs="Times New Roman" w:ascii="Times New Roman" w:hAnsi="Times New Roman"/>
          <w:position w:val="0"/>
          <w:sz w:val="28"/>
          <w:sz w:val="28"/>
          <w:szCs w:val="28"/>
          <w:vertAlign w:val="baseline"/>
        </w:rPr>
        <w:t xml:space="preserve"> n, а по y — t.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position w:val="0"/>
          <w:sz w:val="28"/>
          <w:sz w:val="28"/>
          <w:szCs w:val="28"/>
          <w:vertAlign w:val="baseline"/>
        </w:rPr>
        <w:t xml:space="preserve">При увеличении </w:t>
      </w:r>
      <w:r>
        <w:rPr>
          <w:rStyle w:val="Style15"/>
          <w:rFonts w:ascii="Times New Roman" w:hAnsi="Times New Roman"/>
          <w:position w:val="0"/>
          <w:sz w:val="28"/>
          <w:sz w:val="28"/>
          <w:szCs w:val="28"/>
          <w:vertAlign w:val="baseline"/>
        </w:rPr>
        <w:t>log₂ n</w:t>
      </w:r>
      <w:r>
        <w:rPr>
          <w:rFonts w:eastAsia="Times New Roman" w:cs="Times New Roman" w:ascii="Times New Roman" w:hAnsi="Times New Roman"/>
          <w:position w:val="0"/>
          <w:sz w:val="28"/>
          <w:sz w:val="28"/>
          <w:szCs w:val="28"/>
          <w:vertAlign w:val="baseline"/>
        </w:rPr>
        <w:t xml:space="preserve"> время выполнения в целом увеличивается приблизительно линейно, что видно по расположению точек вдоль возрастающей линии. Следовательно, экспериментальные результаты согласуются с теоретической оценкой Θ(log n). Небольшие отклонения точек от идеальной прямой могут быть связаны с погрешностью измерений, накладными расходами интерпретатора Python, работой операционной системы и процессорного кэша.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position w:val="0"/>
          <w:sz w:val="28"/>
          <w:sz w:val="28"/>
          <w:szCs w:val="28"/>
          <w:vertAlign w:val="baseline"/>
        </w:rPr>
        <w:t xml:space="preserve">Почему замеры выполняются по модулю? </w:t>
      </w:r>
    </w:p>
    <w:p>
      <w:pPr>
        <w:pStyle w:val="BodyText"/>
        <w:spacing w:lineRule="auto" w:line="360"/>
        <w:jc w:val="both"/>
        <w:rPr/>
      </w:pPr>
      <w:r>
        <w:rPr>
          <w:rFonts w:eastAsia="Times New Roman" w:cs="Times New Roman" w:ascii="Times New Roman" w:hAnsi="Times New Roman"/>
          <w:position w:val="0"/>
          <w:sz w:val="28"/>
          <w:sz w:val="28"/>
          <w:szCs w:val="28"/>
          <w:vertAlign w:val="baseline"/>
        </w:rPr>
        <w:t xml:space="preserve">Python при работе с очень большими целыми числами тратит больше времени на арифметические операции. Например, если умножить </w:t>
      </w:r>
      <w:r>
        <w:rPr>
          <w:rStyle w:val="Style15"/>
          <w:rFonts w:ascii="Times New Roman" w:hAnsi="Times New Roman"/>
          <w:position w:val="0"/>
          <w:sz w:val="28"/>
          <w:sz w:val="28"/>
          <w:szCs w:val="28"/>
          <w:vertAlign w:val="baseline"/>
        </w:rPr>
        <w:t>65556</w:t>
      </w:r>
      <w:r>
        <w:rPr>
          <w:rFonts w:eastAsia="Times New Roman" w:cs="Times New Roman" w:ascii="Times New Roman" w:hAnsi="Times New Roman"/>
          <w:position w:val="0"/>
          <w:sz w:val="28"/>
          <w:sz w:val="28"/>
          <w:szCs w:val="28"/>
          <w:vertAlign w:val="baseline"/>
        </w:rPr>
        <w:t xml:space="preserve"> на </w:t>
      </w:r>
      <w:r>
        <w:rPr>
          <w:rStyle w:val="Style15"/>
          <w:rFonts w:ascii="Times New Roman" w:hAnsi="Times New Roman"/>
          <w:position w:val="0"/>
          <w:sz w:val="28"/>
          <w:sz w:val="28"/>
          <w:szCs w:val="28"/>
          <w:vertAlign w:val="baseline"/>
        </w:rPr>
        <w:t>1125</w:t>
      </w:r>
      <w:r>
        <w:rPr>
          <w:rFonts w:eastAsia="Times New Roman" w:cs="Times New Roman" w:ascii="Times New Roman" w:hAnsi="Times New Roman"/>
          <w:position w:val="0"/>
          <w:sz w:val="28"/>
          <w:sz w:val="28"/>
          <w:szCs w:val="28"/>
          <w:vertAlign w:val="baseline"/>
        </w:rPr>
        <w:t>, получится ещё большее число, и последующие вычисления станут дороже.</w:t>
      </w:r>
    </w:p>
    <w:p>
      <w:pPr>
        <w:pStyle w:val="BodyText"/>
        <w:rPr/>
      </w:pPr>
      <w:r>
        <w:rPr>
          <w:rFonts w:ascii="Times New Roman" w:hAnsi="Times New Roman"/>
          <w:sz w:val="28"/>
          <w:szCs w:val="28"/>
        </w:rPr>
        <w:t xml:space="preserve">Если же выполнять вычисления по модулю </w:t>
      </w:r>
      <w:r>
        <w:rPr>
          <w:rStyle w:val="Style15"/>
          <w:rFonts w:ascii="Times New Roman" w:hAnsi="Times New Roman"/>
          <w:sz w:val="28"/>
          <w:szCs w:val="28"/>
        </w:rPr>
        <w:t>1000</w:t>
      </w:r>
      <w:r>
        <w:rPr>
          <w:rFonts w:ascii="Times New Roman" w:hAnsi="Times New Roman"/>
          <w:sz w:val="28"/>
          <w:szCs w:val="28"/>
        </w:rPr>
        <w:t>, то можно заменить числа их остатками:</w:t>
      </w:r>
    </w:p>
    <w:p>
      <w:pPr>
        <w:pStyle w:val="BodyText"/>
        <w:rPr/>
      </w:pPr>
      <w:r>
        <w:rPr>
          <w:rStyle w:val="Style15"/>
          <w:rFonts w:ascii="Times New Roman" w:hAnsi="Times New Roman"/>
          <w:sz w:val="28"/>
          <w:szCs w:val="28"/>
        </w:rPr>
        <w:t>65556 % 1000 = 556</w:t>
      </w:r>
      <w:r>
        <w:rPr>
          <w:rFonts w:ascii="Times New Roman" w:hAnsi="Times New Roman"/>
          <w:sz w:val="28"/>
          <w:szCs w:val="28"/>
        </w:rPr>
        <w:br/>
      </w:r>
      <w:r>
        <w:rPr>
          <w:rStyle w:val="Style15"/>
          <w:rFonts w:ascii="Times New Roman" w:hAnsi="Times New Roman"/>
          <w:sz w:val="28"/>
          <w:szCs w:val="28"/>
        </w:rPr>
        <w:t>1125 % 1000 = 125</w:t>
      </w:r>
    </w:p>
    <w:p>
      <w:pPr>
        <w:pStyle w:val="Body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После этого достаточно вычислить:</w:t>
      </w:r>
    </w:p>
    <w:p>
      <w:pPr>
        <w:pStyle w:val="BodyText"/>
        <w:rPr/>
      </w:pPr>
      <w:r>
        <w:rPr>
          <w:rStyle w:val="Style15"/>
          <w:rFonts w:ascii="Times New Roman" w:hAnsi="Times New Roman"/>
          <w:sz w:val="28"/>
          <w:szCs w:val="28"/>
        </w:rPr>
        <w:t>556 * 125</w:t>
      </w:r>
    </w:p>
    <w:p>
      <w:pPr>
        <w:pStyle w:val="BodyText"/>
        <w:rPr/>
      </w:pPr>
      <w:r>
        <w:rPr>
          <w:rFonts w:ascii="Times New Roman" w:hAnsi="Times New Roman"/>
          <w:sz w:val="28"/>
          <w:szCs w:val="28"/>
        </w:rPr>
        <w:t xml:space="preserve">и снова взять остаток по модулю </w:t>
      </w:r>
      <w:r>
        <w:rPr>
          <w:rStyle w:val="Style15"/>
          <w:rFonts w:ascii="Times New Roman" w:hAnsi="Times New Roman"/>
          <w:sz w:val="28"/>
          <w:szCs w:val="28"/>
        </w:rPr>
        <w:t>1000</w:t>
      </w:r>
      <w:r>
        <w:rPr>
          <w:rFonts w:ascii="Times New Roman" w:hAnsi="Times New Roman"/>
          <w:sz w:val="28"/>
          <w:szCs w:val="28"/>
        </w:rPr>
        <w:t>.</w:t>
      </w:r>
    </w:p>
    <w:p>
      <w:pPr>
        <w:pStyle w:val="BodyText"/>
        <w:rPr/>
      </w:pPr>
      <w:r>
        <w:rPr>
          <w:rFonts w:ascii="Times New Roman" w:hAnsi="Times New Roman"/>
          <w:sz w:val="28"/>
          <w:szCs w:val="28"/>
        </w:rPr>
        <w:t xml:space="preserve">Итоговый остаток будет таким же, как если бы мы сначала перемножили исходные большие числа, а затем взяли </w:t>
      </w:r>
      <w:r>
        <w:rPr>
          <w:rStyle w:val="Style15"/>
          <w:rFonts w:ascii="Times New Roman" w:hAnsi="Times New Roman"/>
          <w:sz w:val="28"/>
          <w:szCs w:val="28"/>
        </w:rPr>
        <w:t>% 1000</w:t>
      </w:r>
      <w:r>
        <w:rPr>
          <w:rFonts w:ascii="Times New Roman" w:hAnsi="Times New Roman"/>
          <w:sz w:val="28"/>
          <w:szCs w:val="28"/>
        </w:rPr>
        <w:t>.</w:t>
      </w:r>
    </w:p>
    <w:p>
      <w:pPr>
        <w:pStyle w:val="Body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Так промежуточные значения остаются небольшими, и замеры времени лучше отражают сложность самого алгоритма, а не стоимость работы Python с длинными целыми числами.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  <w:r>
        <w:br w:type="page"/>
      </w:r>
    </w:p>
    <w:p>
      <w:pPr>
        <w:pStyle w:val="Normal"/>
        <w:spacing w:lineRule="auto" w:line="360" w:before="0" w:after="160"/>
        <w:jc w:val="both"/>
        <w:rPr/>
      </w:pPr>
      <w:r>
        <w:rPr/>
      </w:r>
    </w:p>
    <w:p>
      <w:pPr>
        <w:pStyle w:val="Heading2"/>
        <w:numPr>
          <w:ilvl w:val="0"/>
          <w:numId w:val="1"/>
        </w:numPr>
        <w:spacing w:lineRule="auto" w:line="360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7" w:name="__RefHeading___Toc653_121144965"/>
      <w:bookmarkEnd w:id="7"/>
      <w:r>
        <w:rPr>
          <w:rFonts w:cs="Times New Roman" w:ascii="Times New Roman" w:hAnsi="Times New Roman"/>
          <w:b/>
          <w:color w:val="auto"/>
          <w:sz w:val="28"/>
          <w:szCs w:val="28"/>
        </w:rPr>
        <w:t>Собственный проверки инвариантов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eastAsia="Times New Roman" w:cs="Times New Roman"/>
          <w:bCs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bCs/>
          <w:sz w:val="28"/>
          <w:szCs w:val="28"/>
          <w:lang w:eastAsia="ru-RU"/>
        </w:rPr>
      </w:r>
    </w:p>
    <w:p>
      <w:pPr>
        <w:pStyle w:val="Normal"/>
        <w:spacing w:lineRule="auto" w:line="360"/>
        <w:ind w:hanging="0"/>
        <w:jc w:val="both"/>
        <w:rPr/>
      </w:pPr>
      <w:r>
        <w:rPr/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5922645"/>
            <wp:effectExtent l="0" t="0" r="0" b="0"/>
            <wp:wrapSquare wrapText="largest"/>
            <wp:docPr id="7" name="Изображение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7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9226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lineRule="auto" w:line="36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Для дополнительной проверки корректности алгоритмов были сформулированы собственные инварианты — свойства, которые должны сохраняться независимо от конкретного порядка или вида входных данных.</w:t>
      </w:r>
    </w:p>
    <w:p>
      <w:pPr>
        <w:pStyle w:val="Body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BodyText"/>
        <w:rPr/>
      </w:pPr>
      <w:r>
        <w:rPr>
          <w:rFonts w:ascii="Times New Roman" w:hAnsi="Times New Roman"/>
          <w:sz w:val="28"/>
          <w:szCs w:val="28"/>
        </w:rPr>
        <w:t xml:space="preserve">Для функции </w:t>
      </w:r>
      <w:r>
        <w:rPr>
          <w:rStyle w:val="Style15"/>
          <w:rFonts w:ascii="Times New Roman" w:hAnsi="Times New Roman"/>
          <w:sz w:val="28"/>
          <w:szCs w:val="28"/>
        </w:rPr>
        <w:t>array_sum</w:t>
      </w:r>
      <w:r>
        <w:rPr>
          <w:rFonts w:ascii="Times New Roman" w:hAnsi="Times New Roman"/>
          <w:sz w:val="28"/>
          <w:szCs w:val="28"/>
        </w:rPr>
        <w:t xml:space="preserve"> проверено, что перестановка элементов не изменяет сумму массива, а сумма объединённых массивов равна сумме результатов для каждой части по отдельности.</w:t>
      </w:r>
    </w:p>
    <w:p>
      <w:pPr>
        <w:pStyle w:val="BodyText"/>
        <w:rPr/>
      </w:pPr>
      <w:r>
        <w:rPr>
          <w:rFonts w:ascii="Times New Roman" w:hAnsi="Times New Roman"/>
          <w:sz w:val="28"/>
          <w:szCs w:val="28"/>
        </w:rPr>
        <w:t xml:space="preserve">Для функции </w:t>
      </w:r>
      <w:r>
        <w:rPr>
          <w:rStyle w:val="Style15"/>
          <w:rFonts w:ascii="Times New Roman" w:hAnsi="Times New Roman"/>
          <w:sz w:val="28"/>
          <w:szCs w:val="28"/>
        </w:rPr>
        <w:t>array_max</w:t>
      </w:r>
      <w:r>
        <w:rPr>
          <w:rFonts w:ascii="Times New Roman" w:hAnsi="Times New Roman"/>
          <w:sz w:val="28"/>
          <w:szCs w:val="28"/>
        </w:rPr>
        <w:t xml:space="preserve"> проверено, что перестановка элементов не влияет на максимальное значение, а алгоритм корректно определяет максимум в массиве отрицательных чисел.</w:t>
      </w:r>
    </w:p>
    <w:p>
      <w:pPr>
        <w:pStyle w:val="BodyText"/>
        <w:rPr/>
      </w:pPr>
      <w:r>
        <w:rPr>
          <w:rFonts w:ascii="Times New Roman" w:hAnsi="Times New Roman"/>
          <w:sz w:val="28"/>
          <w:szCs w:val="28"/>
        </w:rPr>
        <w:t xml:space="preserve">Для функции </w:t>
      </w:r>
      <w:r>
        <w:rPr>
          <w:rStyle w:val="Style15"/>
          <w:rFonts w:ascii="Times New Roman" w:hAnsi="Times New Roman"/>
          <w:sz w:val="28"/>
          <w:szCs w:val="28"/>
        </w:rPr>
        <w:t>count_equal_pairs</w:t>
      </w:r>
      <w:r>
        <w:rPr>
          <w:rFonts w:ascii="Times New Roman" w:hAnsi="Times New Roman"/>
          <w:sz w:val="28"/>
          <w:szCs w:val="28"/>
        </w:rPr>
        <w:t xml:space="preserve"> проверено, что при попарно различных элементах число равных пар равно нулю, а перестановка элементов не изменяет количество найденных равных пар.</w:t>
      </w:r>
    </w:p>
    <w:p>
      <w:pPr>
        <w:pStyle w:val="BodyText"/>
        <w:rPr/>
      </w:pPr>
      <w:r>
        <w:rPr>
          <w:rFonts w:ascii="Times New Roman" w:hAnsi="Times New Roman"/>
          <w:sz w:val="28"/>
          <w:szCs w:val="28"/>
        </w:rPr>
        <w:t xml:space="preserve">Для функции </w:t>
      </w:r>
      <w:r>
        <w:rPr>
          <w:rStyle w:val="Style15"/>
          <w:rFonts w:ascii="Times New Roman" w:hAnsi="Times New Roman"/>
          <w:sz w:val="28"/>
          <w:szCs w:val="28"/>
        </w:rPr>
        <w:t>binary_pow</w:t>
      </w:r>
      <w:r>
        <w:rPr>
          <w:rFonts w:ascii="Times New Roman" w:hAnsi="Times New Roman"/>
          <w:sz w:val="28"/>
          <w:szCs w:val="28"/>
        </w:rPr>
        <w:t xml:space="preserve"> проверено, что при степени, равной единице, результат совпадает с основанием, а при вычислении по модулю итоговое значение находится в диапазоне от </w:t>
      </w:r>
      <w:r>
        <w:rPr>
          <w:rStyle w:val="Style15"/>
          <w:rFonts w:ascii="Times New Roman" w:hAnsi="Times New Roman"/>
          <w:sz w:val="28"/>
          <w:szCs w:val="28"/>
        </w:rPr>
        <w:t>0</w:t>
      </w:r>
      <w:r>
        <w:rPr>
          <w:rFonts w:ascii="Times New Roman" w:hAnsi="Times New Roman"/>
          <w:sz w:val="28"/>
          <w:szCs w:val="28"/>
        </w:rPr>
        <w:t xml:space="preserve"> до </w:t>
      </w:r>
      <w:r>
        <w:rPr>
          <w:rStyle w:val="Style15"/>
          <w:rFonts w:ascii="Times New Roman" w:hAnsi="Times New Roman"/>
          <w:sz w:val="28"/>
          <w:szCs w:val="28"/>
        </w:rPr>
        <w:t>mod - 1</w:t>
      </w:r>
      <w:r>
        <w:rPr>
          <w:rFonts w:ascii="Times New Roman" w:hAnsi="Times New Roman"/>
          <w:sz w:val="28"/>
          <w:szCs w:val="28"/>
        </w:rPr>
        <w:t>.</w:t>
      </w:r>
    </w:p>
    <w:p>
      <w:pPr>
        <w:pStyle w:val="BodyText"/>
        <w:spacing w:lineRule="auto" w:line="360"/>
        <w:ind w:hanging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Так же добавлены в проверки эталонные варианты. Для функций array_sum, array_max, binary_pow.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eastAsia="Times New Roman" w:cs="Times New Roman"/>
          <w:bCs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bCs/>
          <w:sz w:val="28"/>
          <w:szCs w:val="28"/>
          <w:lang w:eastAsia="ru-RU"/>
        </w:rPr>
      </w:r>
    </w:p>
    <w:p>
      <w:pPr>
        <w:pStyle w:val="Heading2"/>
        <w:spacing w:lineRule="auto" w:line="360"/>
        <w:ind w:left="720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8" w:name="__RefHeading___Toc655_121144965"/>
      <w:bookmarkStart w:id="9" w:name="_Toc209974523"/>
      <w:bookmarkEnd w:id="8"/>
      <w:r>
        <w:rPr>
          <w:rFonts w:cs="Times New Roman" w:ascii="Times New Roman" w:hAnsi="Times New Roman"/>
          <w:b/>
          <w:color w:val="auto"/>
          <w:sz w:val="28"/>
          <w:szCs w:val="28"/>
        </w:rPr>
        <w:t>Вывод:</w:t>
      </w:r>
      <w:bookmarkEnd w:id="9"/>
    </w:p>
    <w:p>
      <w:pPr>
        <w:pStyle w:val="BodyText"/>
        <w:spacing w:lineRule="auto" w:line="360" w:before="0" w:after="1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  <w:lang w:bidi="en-US"/>
        </w:rPr>
        <w:t>В ходе лабораторной работы были реализованы четыре алгоритма: вычисление суммы элементов массива, поиск максимального элемента, подсчёт равных пар и бинарное возведение в степень с поддержкой вычислений по модулю.</w:t>
      </w:r>
    </w:p>
    <w:p>
      <w:pPr>
        <w:pStyle w:val="BodyText"/>
        <w:rPr/>
      </w:pPr>
      <w:r>
        <w:rPr>
          <w:rFonts w:ascii="Times New Roman" w:hAnsi="Times New Roman"/>
          <w:sz w:val="28"/>
          <w:szCs w:val="28"/>
        </w:rPr>
        <w:t xml:space="preserve">Для каждого алгоритма была аналитически определена асимптотическая сложность: для </w:t>
      </w:r>
      <w:r>
        <w:rPr>
          <w:rStyle w:val="Style15"/>
          <w:rFonts w:ascii="Times New Roman" w:hAnsi="Times New Roman"/>
          <w:sz w:val="28"/>
          <w:szCs w:val="28"/>
        </w:rPr>
        <w:t>array_sum</w:t>
      </w:r>
      <w:r>
        <w:rPr>
          <w:rFonts w:ascii="Times New Roman" w:hAnsi="Times New Roman"/>
          <w:sz w:val="28"/>
          <w:szCs w:val="28"/>
        </w:rPr>
        <w:t xml:space="preserve"> и </w:t>
      </w:r>
      <w:r>
        <w:rPr>
          <w:rStyle w:val="Style15"/>
          <w:rFonts w:ascii="Times New Roman" w:hAnsi="Times New Roman"/>
          <w:sz w:val="28"/>
          <w:szCs w:val="28"/>
        </w:rPr>
        <w:t>array_max</w:t>
      </w:r>
      <w:r>
        <w:rPr>
          <w:rFonts w:ascii="Times New Roman" w:hAnsi="Times New Roman"/>
          <w:sz w:val="28"/>
          <w:szCs w:val="28"/>
        </w:rPr>
        <w:t xml:space="preserve"> — Θ(n), для </w:t>
      </w:r>
      <w:r>
        <w:rPr>
          <w:rStyle w:val="Style15"/>
          <w:rFonts w:ascii="Times New Roman" w:hAnsi="Times New Roman"/>
          <w:sz w:val="28"/>
          <w:szCs w:val="28"/>
        </w:rPr>
        <w:t>count_equal_pairs</w:t>
      </w:r>
      <w:r>
        <w:rPr>
          <w:rFonts w:ascii="Times New Roman" w:hAnsi="Times New Roman"/>
          <w:sz w:val="28"/>
          <w:szCs w:val="28"/>
        </w:rPr>
        <w:t xml:space="preserve"> — Θ(n²), для </w:t>
      </w:r>
      <w:r>
        <w:rPr>
          <w:rStyle w:val="Style15"/>
          <w:rFonts w:ascii="Times New Roman" w:hAnsi="Times New Roman"/>
          <w:sz w:val="28"/>
          <w:szCs w:val="28"/>
        </w:rPr>
        <w:t>binary_pow</w:t>
      </w:r>
      <w:r>
        <w:rPr>
          <w:rFonts w:ascii="Times New Roman" w:hAnsi="Times New Roman"/>
          <w:sz w:val="28"/>
          <w:szCs w:val="28"/>
        </w:rPr>
        <w:t xml:space="preserve"> — Θ(log n).</w:t>
      </w:r>
    </w:p>
    <w:p>
      <w:pPr>
        <w:pStyle w:val="Body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Полученные теоретические оценки были сопоставлены с экспериментальными замерами времени работы. Наклоны графиков для линейных и квадратичного алгоритмов оказались близки к ожидаемым значениям, а график бинарного возведения в степень показал логарифмический характер роста времени.</w:t>
      </w:r>
    </w:p>
    <w:p>
      <w:pPr>
        <w:pStyle w:val="BodyText"/>
        <w:rPr/>
      </w:pPr>
      <w:r>
        <w:rPr>
          <w:rFonts w:ascii="Times New Roman" w:hAnsi="Times New Roman"/>
          <w:sz w:val="28"/>
          <w:szCs w:val="28"/>
        </w:rPr>
        <w:t xml:space="preserve">Также были выполнены проверки корректности с помощью инвариантов и сравнений с эталонными функциями Python </w:t>
      </w:r>
      <w:r>
        <w:rPr>
          <w:rStyle w:val="Style15"/>
          <w:rFonts w:ascii="Times New Roman" w:hAnsi="Times New Roman"/>
          <w:sz w:val="28"/>
          <w:szCs w:val="28"/>
        </w:rPr>
        <w:t>sum</w:t>
      </w:r>
      <w:r>
        <w:rPr>
          <w:rFonts w:ascii="Times New Roman" w:hAnsi="Times New Roman"/>
          <w:sz w:val="28"/>
          <w:szCs w:val="28"/>
        </w:rPr>
        <w:t xml:space="preserve">, </w:t>
      </w:r>
      <w:r>
        <w:rPr>
          <w:rStyle w:val="Style15"/>
          <w:rFonts w:ascii="Times New Roman" w:hAnsi="Times New Roman"/>
          <w:sz w:val="28"/>
          <w:szCs w:val="28"/>
        </w:rPr>
        <w:t>max</w:t>
      </w:r>
      <w:r>
        <w:rPr>
          <w:rFonts w:ascii="Times New Roman" w:hAnsi="Times New Roman"/>
          <w:sz w:val="28"/>
          <w:szCs w:val="28"/>
        </w:rPr>
        <w:t xml:space="preserve"> и </w:t>
      </w:r>
      <w:r>
        <w:rPr>
          <w:rStyle w:val="Style15"/>
          <w:rFonts w:ascii="Times New Roman" w:hAnsi="Times New Roman"/>
          <w:sz w:val="28"/>
          <w:szCs w:val="28"/>
        </w:rPr>
        <w:t>pow</w:t>
      </w:r>
      <w:r>
        <w:rPr>
          <w:rFonts w:ascii="Times New Roman" w:hAnsi="Times New Roman"/>
          <w:sz w:val="28"/>
          <w:szCs w:val="28"/>
        </w:rPr>
        <w:t>.</w:t>
      </w:r>
    </w:p>
    <w:p>
      <w:pPr>
        <w:pStyle w:val="Body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Таким образом, экспериментальные результаты подтвердили аналитические оценки сложности реализованных алгоритмов.</w:t>
      </w:r>
    </w:p>
    <w:p>
      <w:pPr>
        <w:pStyle w:val="Normal"/>
        <w:spacing w:lineRule="auto" w:line="360" w:before="0" w:after="16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sectPr>
      <w:type w:val="continuous"/>
      <w:pgSz w:w="11906" w:h="16838"/>
      <w:pgMar w:left="1701" w:right="850" w:gutter="0" w:header="0" w:top="1134" w:footer="708" w:bottom="1134"/>
      <w:formProt w:val="false"/>
      <w:titlePg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Calibri Light"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Droid Sans Mono">
    <w:altName w:val="monospace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529523148"/>
    </w:sdtPr>
    <w:sdtContent>
      <w:p>
        <w:pPr>
          <w:pStyle w:val="Footer"/>
          <w:jc w:val="center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12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2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6f16f2"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e60559"/>
    <w:pPr>
      <w:keepNext w:val="true"/>
      <w:keepLines/>
      <w:spacing w:lineRule="auto" w:line="240" w:before="120" w:after="120"/>
      <w:ind w:left="708"/>
      <w:outlineLvl w:val="0"/>
    </w:pPr>
    <w:rPr>
      <w:rFonts w:ascii="Times New Roman" w:hAnsi="Times New Roman" w:eastAsia="" w:cs="Times New Roman" w:eastAsiaTheme="majorEastAsia"/>
      <w:b/>
      <w:color w:themeColor="text1" w:themeTint="d9" w:val="262626"/>
      <w:sz w:val="28"/>
      <w:szCs w:val="40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3c5aa2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26"/>
      <w:szCs w:val="2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e60559"/>
    <w:rPr>
      <w:rFonts w:ascii="Times New Roman" w:hAnsi="Times New Roman" w:eastAsia="" w:cs="Times New Roman" w:eastAsiaTheme="majorEastAsia"/>
      <w:b/>
      <w:color w:themeColor="text1" w:themeTint="d9" w:val="262626"/>
      <w:sz w:val="28"/>
      <w:szCs w:val="40"/>
    </w:rPr>
  </w:style>
  <w:style w:type="character" w:styleId="Hyperlink">
    <w:name w:val="Hyperlink"/>
    <w:basedOn w:val="DefaultParagraphFont"/>
    <w:uiPriority w:val="99"/>
    <w:rsid w:val="00e60559"/>
    <w:rPr>
      <w:color w:val="0000FF"/>
      <w:u w:val="single"/>
    </w:rPr>
  </w:style>
  <w:style w:type="character" w:styleId="hljs-keyword" w:customStyle="1">
    <w:name w:val="hljs-keyword"/>
    <w:basedOn w:val="DefaultParagraphFont"/>
    <w:qFormat/>
    <w:rsid w:val="005304d5"/>
    <w:rPr/>
  </w:style>
  <w:style w:type="character" w:styleId="2" w:customStyle="1">
    <w:name w:val="Заголовок 2 Знак"/>
    <w:basedOn w:val="DefaultParagraphFont"/>
    <w:uiPriority w:val="9"/>
    <w:qFormat/>
    <w:rsid w:val="003c5aa2"/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26"/>
      <w:szCs w:val="26"/>
    </w:rPr>
  </w:style>
  <w:style w:type="character" w:styleId="Style12" w:customStyle="1">
    <w:name w:val="Верхний колонтитул Знак"/>
    <w:basedOn w:val="DefaultParagraphFont"/>
    <w:uiPriority w:val="99"/>
    <w:qFormat/>
    <w:rsid w:val="003609b6"/>
    <w:rPr/>
  </w:style>
  <w:style w:type="character" w:styleId="Style13" w:customStyle="1">
    <w:name w:val="Нижний колонтитул Знак"/>
    <w:basedOn w:val="DefaultParagraphFont"/>
    <w:uiPriority w:val="99"/>
    <w:qFormat/>
    <w:rsid w:val="003609b6"/>
    <w:rPr/>
  </w:style>
  <w:style w:type="character" w:styleId="Style14">
    <w:name w:val="Ссылка указателя"/>
    <w:qFormat/>
    <w:rPr/>
  </w:style>
  <w:style w:type="character" w:styleId="Style15">
    <w:name w:val="Исходный текст"/>
    <w:qFormat/>
    <w:rPr>
      <w:rFonts w:ascii="Liberation Mono" w:hAnsi="Liberation Mono" w:eastAsia="Liberation Mono" w:cs="Liberation Mono"/>
    </w:rPr>
  </w:style>
  <w:style w:type="character" w:styleId="Strong">
    <w:name w:val="Strong"/>
    <w:qFormat/>
    <w:rPr>
      <w:b/>
      <w:bCs/>
    </w:rPr>
  </w:style>
  <w:style w:type="character" w:styleId="Style16">
    <w:name w:val="Символ нумерации"/>
    <w:qFormat/>
    <w:rPr/>
  </w:style>
  <w:style w:type="paragraph" w:styleId="Style17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Style18">
    <w:name w:val="Указатель"/>
    <w:basedOn w:val="Normal"/>
    <w:qFormat/>
    <w:pPr>
      <w:suppressLineNumbers/>
    </w:pPr>
    <w:rPr>
      <w:rFonts w:cs="FreeSans"/>
    </w:rPr>
  </w:style>
  <w:style w:type="paragraph" w:styleId="msonormalbullet1gifbullet1gif" w:customStyle="1">
    <w:name w:val="msonormalbullet1gifbullet1.gif"/>
    <w:basedOn w:val="Normal"/>
    <w:qFormat/>
    <w:rsid w:val="00e60559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IndexHeading">
    <w:name w:val="Index Heading"/>
    <w:basedOn w:val="Style17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e60559"/>
    <w:pPr>
      <w:spacing w:lineRule="auto" w:line="259" w:before="240" w:after="0"/>
      <w:ind w:left="0"/>
      <w:outlineLvl w:val="9"/>
    </w:pPr>
    <w:rPr>
      <w:rFonts w:ascii="Calibri Light" w:hAnsi="Calibri Light" w:cs="" w:asciiTheme="majorHAnsi" w:cstheme="majorBidi" w:hAnsiTheme="majorHAnsi"/>
      <w:b w:val="false"/>
      <w:color w:themeColor="accent1" w:themeShade="bf" w:val="2E74B5"/>
      <w:sz w:val="32"/>
      <w:szCs w:val="32"/>
      <w:lang w:eastAsia="ru-RU"/>
    </w:rPr>
  </w:style>
  <w:style w:type="paragraph" w:styleId="TOC1">
    <w:name w:val="TOC 1"/>
    <w:basedOn w:val="Normal"/>
    <w:next w:val="Normal"/>
    <w:autoRedefine/>
    <w:uiPriority w:val="39"/>
    <w:unhideWhenUsed/>
    <w:rsid w:val="00e60559"/>
    <w:pPr>
      <w:spacing w:before="0" w:after="100"/>
    </w:pPr>
    <w:rPr/>
  </w:style>
  <w:style w:type="paragraph" w:styleId="TOC2">
    <w:name w:val="TOC 2"/>
    <w:basedOn w:val="Normal"/>
    <w:next w:val="Normal"/>
    <w:autoRedefine/>
    <w:uiPriority w:val="39"/>
    <w:unhideWhenUsed/>
    <w:rsid w:val="00b2348f"/>
    <w:pPr>
      <w:spacing w:before="0" w:after="100"/>
      <w:ind w:left="220"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Style12"/>
    <w:uiPriority w:val="99"/>
    <w:unhideWhenUsed/>
    <w:rsid w:val="003609b6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yle13"/>
    <w:uiPriority w:val="99"/>
    <w:unhideWhenUsed/>
    <w:rsid w:val="003609b6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ListParagraph">
    <w:name w:val="List Paragraph"/>
    <w:basedOn w:val="Normal"/>
    <w:uiPriority w:val="34"/>
    <w:qFormat/>
    <w:rsid w:val="00284313"/>
    <w:pPr>
      <w:spacing w:before="0" w:after="160"/>
      <w:ind w:left="720"/>
      <w:contextualSpacing/>
    </w:pPr>
    <w:rPr/>
  </w:style>
  <w:style w:type="numbering" w:styleId="Style19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image" Target="media/image6.png"/><Relationship Id="rId11" Type="http://schemas.openxmlformats.org/officeDocument/2006/relationships/image" Target="media/image7.png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Application>LibreOffice/24.2.7.2$Linux_X86_64 LibreOffice_project/420$Build-2</Application>
  <AppVersion>15.0000</AppVersion>
  <Pages>12</Pages>
  <Words>1043</Words>
  <Characters>6331</Characters>
  <CharactersWithSpaces>7294</CharactersWithSpaces>
  <Paragraphs>86</Paragraphs>
  <Company>SPecialiST RePack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2025-09-28T14:56:00Z</dcterms:created>
  <dc:creator>posts</dc:creator>
  <dc:description/>
  <dc:language>ru-RU</dc:language>
  <cp:lastModifiedBy/>
  <dcterms:modified xsi:type="dcterms:W3CDTF">2026-09-11T09:35:43Z</dcterms:modified>
  <cp:revision>16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