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53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</w:p>
    <w:p>
      <w:pPr>
        <w:pStyle w:val="Subtitle"/>
      </w:pPr>
      <w:r>
        <w:t xml:space="preserve">Лабораторная работа №8</w:t>
      </w:r>
    </w:p>
    <w:p>
      <w:pPr>
        <w:pStyle w:val="Author"/>
      </w:pPr>
      <w:r>
        <w:t xml:space="preserve">Казазаев Даниил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Иизучение математической модели конкуренции двух фирм, которые производят взаимозаменяемые товары одинакового качесва. Реализация численного моделирования динамики оборота средств в двух случаях: чисто рыночная конкуренция и с учетом соц.-психологических факторов. Анализ стационарных состояний и чувствительности параметров.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Придумать свой пример конкурирующих фирм, производящих одинаковые товары(Вариант 1). Задать начальные параметры. Построить графики изменеиня оборотных средств для каждой фирмы.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полученные результаты.</w:t>
      </w:r>
    </w:p>
    <w:p>
      <w:pPr>
        <w:pStyle w:val="Compact"/>
        <w:numPr>
          <w:ilvl w:val="0"/>
          <w:numId w:val="1001"/>
        </w:numPr>
      </w:pPr>
      <w:r>
        <w:t xml:space="preserve">Найти стационарное состояние системы для первого случая.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на языке программирования julia, сгенерировать Jupyter Notebook и Quarto-документы.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модель-одной-фирмы"/>
    <w:p>
      <w:pPr>
        <w:pStyle w:val="Heading2"/>
      </w:pPr>
      <w:r>
        <w:t xml:space="preserve">3.1 Модель одной фирмы</w:t>
      </w:r>
    </w:p>
    <w:p>
      <w:pPr>
        <w:pStyle w:val="FirstParagraph"/>
      </w:pPr>
      <w:r>
        <w:t xml:space="preserve">В основе моделил ежит представление о фирме, которая производит продукт долговременного пользования. Цена определяется балансом спроса и предложения. Функция спроса имеет пороговый вид.</w:t>
      </w:r>
    </w:p>
    <w:p>
      <w:pPr>
        <w:pStyle w:val="BodyText"/>
      </w:pPr>
      <w:r>
        <w:t xml:space="preserve">Динамика оборотных средств описывается дифференциальным уравнением, а рыночная цена быстро стремится к равновесному значению. В результате для одной фирмы получается уравение с двумя стационарными состояниями, одно из которых устойчиво и соответствует стабильной работе.</w:t>
      </w:r>
    </w:p>
    <w:bookmarkEnd w:id="22"/>
    <w:bookmarkStart w:id="23" w:name="конкуренция-духф-фирм"/>
    <w:p>
      <w:pPr>
        <w:pStyle w:val="Heading2"/>
      </w:pPr>
      <w:r>
        <w:t xml:space="preserve">3.2 Конкуренция духф фирм</w:t>
      </w:r>
    </w:p>
    <w:p>
      <w:pPr>
        <w:pStyle w:val="FirstParagraph"/>
      </w:pPr>
      <w:r>
        <w:t xml:space="preserve">В лабораторной работе рассматриваются две фирмы. Потребители не имеют предпочтений. Уравнения динамики оборотных средств после нормировки и пренебреженеия постоянными издержками принимают вид, где коэффициенты выражаются через параметры фиррм.</w:t>
      </w:r>
    </w:p>
    <w:bookmarkEnd w:id="23"/>
    <w:bookmarkStart w:id="24" w:name="случай-2"/>
    <w:p>
      <w:pPr>
        <w:pStyle w:val="Heading2"/>
      </w:pPr>
      <w:r>
        <w:t xml:space="preserve">3.3 Случай 2</w:t>
      </w:r>
    </w:p>
    <w:p>
      <w:pPr>
        <w:pStyle w:val="FirstParagraph"/>
      </w:pPr>
      <w:r>
        <w:t xml:space="preserve">При формировании предпочтения одного тоара другому коэфф. в первом уравнеии имеет малую добавку в 0.001.</w:t>
      </w:r>
    </w:p>
    <w:p>
      <w:pPr>
        <w:pStyle w:val="BodyText"/>
      </w:pPr>
      <w:r>
        <w:t xml:space="preserve">В варианте 1 этот коэф. константен. Это моделирует негативное влияние присутсвия второй фирмы на первую из-за предпочтений потребителя.</w:t>
      </w:r>
    </w:p>
    <w:bookmarkEnd w:id="24"/>
    <w:bookmarkEnd w:id="25"/>
    <w:bookmarkStart w:id="4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6" w:name="подготовка-окружения"/>
    <w:p>
      <w:pPr>
        <w:pStyle w:val="Heading2"/>
      </w:pPr>
      <w:r>
        <w:t xml:space="preserve">4.1 Подготовка окружения</w:t>
      </w:r>
    </w:p>
    <w:p>
      <w:pPr>
        <w:pStyle w:val="FirstParagraph"/>
      </w:pPr>
      <w:r>
        <w:t xml:space="preserve">Перед началом выполнения лабораторной работы, перехожу в папку курса.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1"/>
          <w:p>
            <w:pPr>
              <w:pStyle w:val="Compact"/>
              <w:jc w:val="center"/>
            </w:pPr>
            <w:r>
              <w:drawing>
                <wp:inline>
                  <wp:extent cx="3733800" cy="54164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1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Переход в каталог курса</w:t>
            </w:r>
          </w:p>
          <w:bookmarkEnd w:id="29"/>
        </w:tc>
      </w:tr>
    </w:tbl>
    <w:p>
      <w:pPr>
        <w:pStyle w:val="BodyText"/>
      </w:pPr>
      <w:r>
        <w:t xml:space="preserve">В соответствии с методическими указаниями был создан проект DrWatson для лабораторной работы в каталоге</w:t>
      </w:r>
      <w:r>
        <w:t xml:space="preserve"> </w:t>
      </w:r>
      <w:r>
        <w:rPr>
          <w:rStyle w:val="VerbatimChar"/>
        </w:rPr>
        <w:t xml:space="preserve">labs/lab08/project</w:t>
      </w:r>
      <w:r>
        <w:t xml:space="preserve">. Устанавливаю необходимые пакеты: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DifferentialEquations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JLD2</w:t>
      </w:r>
      <w:r>
        <w:t xml:space="preserve">.</w:t>
      </w:r>
    </w:p>
    <w:p>
      <w:pPr>
        <w:pStyle w:val="BodyText"/>
      </w:pPr>
      <w:r>
        <w:t xml:space="preserve">После установки пакетов создаю скрипт</w:t>
      </w:r>
      <w:r>
        <w:t xml:space="preserve"> </w:t>
      </w:r>
      <w:r>
        <w:rPr>
          <w:rStyle w:val="VerbatimChar"/>
        </w:rPr>
        <w:t xml:space="preserve">model.jl</w:t>
      </w:r>
      <w:r>
        <w:t xml:space="preserve">, в котором реализую модель конкуренции.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1"/>
          <w:p>
            <w:pPr>
              <w:pStyle w:val="Compact"/>
              <w:jc w:val="center"/>
            </w:pPr>
            <w:r>
              <w:drawing>
                <wp:inline>
                  <wp:extent cx="3733800" cy="286805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8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Написанный скрипт</w:t>
            </w:r>
          </w:p>
          <w:bookmarkEnd w:id="33"/>
        </w:tc>
      </w:tr>
    </w:tbl>
    <w:p>
      <w:pPr>
        <w:pStyle w:val="BodyText"/>
      </w:pPr>
      <w:r>
        <w:t xml:space="preserve">В скрипте задаю параметры для модели.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1"/>
          <w:p>
            <w:pPr>
              <w:pStyle w:val="Compact"/>
              <w:jc w:val="center"/>
            </w:pPr>
            <w:r>
              <w:drawing>
                <wp:inline>
                  <wp:extent cx="3733800" cy="288864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8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Графики модели</w:t>
            </w:r>
          </w:p>
          <w:bookmarkEnd w:id="37"/>
        </w:tc>
      </w:tr>
    </w:tbl>
    <w:p>
      <w:pPr>
        <w:pStyle w:val="BodyText"/>
      </w:pPr>
      <w:r>
        <w:t xml:space="preserve">После запуска скрипт сохраняет два графика и данные.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1"/>
          <w:p>
            <w:pPr>
              <w:pStyle w:val="Compact"/>
              <w:jc w:val="center"/>
            </w:pPr>
            <w:r>
              <w:drawing>
                <wp:inline>
                  <wp:extent cx="3733800" cy="59978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9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Созданные графики</w:t>
            </w:r>
          </w:p>
          <w:bookmarkEnd w:id="41"/>
        </w:tc>
      </w:tr>
    </w:tbl>
    <w:p>
      <w:pPr>
        <w:pStyle w:val="BodyText"/>
      </w:pPr>
      <w:r>
        <w:t xml:space="preserve">После успешного запуска скрипта выполняю скрипт tangle.jl, который генерирует Jupyter Noteeebook.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r>
              <w:drawing>
                <wp:inline>
                  <wp:extent cx="3733800" cy="59978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9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Сгенерированный ноутбук</w:t>
            </w:r>
          </w:p>
          <w:bookmarkEnd w:id="45"/>
        </w:tc>
      </w:tr>
    </w:tbl>
    <w:bookmarkEnd w:id="46"/>
    <w:bookmarkEnd w:id="47"/>
    <w:bookmarkStart w:id="48" w:name="литературный-стиль"/>
    <w:p>
      <w:pPr>
        <w:pStyle w:val="Heading1"/>
      </w:pPr>
      <w:r>
        <w:t xml:space="preserve">5. Литературный стиль</w:t>
      </w:r>
    </w:p>
    <w:p>
      <w:pPr>
        <w:pStyle w:val="FirstParagraph"/>
      </w:pPr>
      <w:r>
        <w:t xml:space="preserve">Каждый файл был переделан в соответсвии с литературным стилем, который сочетает в себе интерпретацию Markdown в сочетании с Julia.</w:t>
      </w:r>
    </w:p>
    <w:p>
      <w:pPr>
        <w:pStyle w:val="BodyText"/>
      </w:pPr>
      <w:r>
        <w:t xml:space="preserve">После чего генерируются файлы расширения .ipynb, которые я запускаю в Jupyther и сверяю с прошлым результатом скриптов. Результат совпал.</w:t>
      </w:r>
    </w:p>
    <w:bookmarkEnd w:id="48"/>
    <w:bookmarkStart w:id="58" w:name="результаты-моделирования"/>
    <w:p>
      <w:pPr>
        <w:pStyle w:val="Heading1"/>
      </w:pPr>
      <w:r>
        <w:t xml:space="preserve">6. Результаты моделирования</w:t>
      </w:r>
    </w:p>
    <w:bookmarkStart w:id="52" w:name="случай-1-чистая-рыночная-конкуренция"/>
    <w:p>
      <w:pPr>
        <w:pStyle w:val="Heading2"/>
      </w:pPr>
      <w:r>
        <w:t xml:space="preserve">6.1 Случай 1: чистая рыночная конкуренция</w:t>
      </w:r>
    </w:p>
    <w:p>
      <w:pPr>
        <w:pStyle w:val="FirstParagraph"/>
      </w:pPr>
      <w:r>
        <w:t xml:space="preserve">На графике ваидно, что обе фирмы достигают стационарных уровней и остаются на рынке. Фирма 2 имеет более ысокие оборотные средства, что связано с ее более низкой совместимостью и более длинным циклом. Кривые гладкие и монотонно возрастают до равновесия.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График случая 1" title="" id="50" name="Picture"/>
            <a:graphic>
              <a:graphicData uri="http://schemas.openxmlformats.org/drawingml/2006/picture">
                <pic:pic>
                  <pic:nvPicPr>
                    <pic:cNvPr descr="../project/plots/model/case1_plot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случая 1</w:t>
      </w:r>
    </w:p>
    <w:bookmarkEnd w:id="52"/>
    <w:bookmarkStart w:id="56" w:name="Xe4504d1dc3814818ade51b6e77b355aef515d8a"/>
    <w:p>
      <w:pPr>
        <w:pStyle w:val="Heading2"/>
      </w:pPr>
      <w:r>
        <w:t xml:space="preserve">6.2 Случай 2: учет социально-психологического фактора</w:t>
      </w:r>
    </w:p>
    <w:p>
      <w:pPr>
        <w:pStyle w:val="FirstParagraph"/>
      </w:pPr>
      <w:r>
        <w:t xml:space="preserve">При добавлении малой обавки к перекрестному коэфф. первой фирмы динамика резко меняется. Фирма 1 после начального роста начинает нести убытки и ее оборотные средства практически паадают до нуля. Фирма 2 при этом выходит на тот же уровень, что и в случае 1, не испытывая дополнительного давления.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График случая 2" title="" id="54" name="Picture"/>
            <a:graphic>
              <a:graphicData uri="http://schemas.openxmlformats.org/drawingml/2006/picture">
                <pic:pic>
                  <pic:nvPicPr>
                    <pic:cNvPr descr="../project/plots/model/case2_plo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)</w:t>
      </w:r>
    </w:p>
    <w:bookmarkEnd w:id="56"/>
    <w:bookmarkStart w:id="57" w:name="аналлиз-стационарных-состояний"/>
    <w:p>
      <w:pPr>
        <w:pStyle w:val="Heading2"/>
      </w:pPr>
      <w:r>
        <w:t xml:space="preserve">6.3 Аналлиз стационарных состояний</w:t>
      </w:r>
    </w:p>
    <w:p>
      <w:pPr>
        <w:pStyle w:val="FirstParagraph"/>
      </w:pPr>
      <w:r>
        <w:t xml:space="preserve">Для случая 1 система имеет два стационарных состояния: тревиапльное (0, 0) - неустойчивое и ненулевое - устойчивое. Это соответсвует экономическому смыслу: при нулевых оборотных средствах фирмы не могут функционировать, а при положительных - выходят на равновесие.</w:t>
      </w:r>
    </w:p>
    <w:bookmarkEnd w:id="57"/>
    <w:bookmarkEnd w:id="58"/>
    <w:bookmarkStart w:id="59" w:name="выводы"/>
    <w:p>
      <w:pPr>
        <w:pStyle w:val="Heading1"/>
      </w:pPr>
      <w:r>
        <w:t xml:space="preserve">7. Выводы</w:t>
      </w:r>
    </w:p>
    <w:p>
      <w:pPr>
        <w:numPr>
          <w:ilvl w:val="0"/>
          <w:numId w:val="1002"/>
        </w:numPr>
      </w:pPr>
      <w:r>
        <w:t xml:space="preserve">Реализован модуль конкуренции двух фирм на языке Julia с использованием пакетов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DifferentialEquations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Для варианта 1 выполнены численные расчеты и построены графики динамики оборота средств для двух случаев.</w:t>
      </w:r>
    </w:p>
    <w:p>
      <w:pPr>
        <w:numPr>
          <w:ilvl w:val="0"/>
          <w:numId w:val="1002"/>
        </w:numPr>
      </w:pPr>
      <w:r>
        <w:t xml:space="preserve">Показано, что в случае чисто рыночной конкуренции обе фирмы сосуществуют, достигая устойчивых стационарных уровней.</w:t>
      </w:r>
    </w:p>
    <w:p>
      <w:pPr>
        <w:numPr>
          <w:ilvl w:val="0"/>
          <w:numId w:val="1002"/>
        </w:numPr>
      </w:pPr>
      <w:r>
        <w:t xml:space="preserve">Проверен случай с введенным соц.-псих. фактором, коорый приводит к банкротству одной из фирм, что подчеркивает важность потребительских предпочтений.</w:t>
      </w:r>
    </w:p>
    <w:p>
      <w:pPr>
        <w:numPr>
          <w:ilvl w:val="0"/>
          <w:numId w:val="1002"/>
        </w:numPr>
      </w:pPr>
      <w:r>
        <w:t xml:space="preserve">Все скрипты переведены в литературный стиль, сгенерированы Jupyter Notebook и Quarto-документы.</w:t>
      </w:r>
    </w:p>
    <w:p>
      <w:pPr>
        <w:numPr>
          <w:ilvl w:val="0"/>
          <w:numId w:val="1002"/>
        </w:numPr>
      </w:pPr>
      <w:r>
        <w:t xml:space="preserve">Работа выполнена в полном объёме согласно заданию.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</dc:title>
  <dc:creator>Казазаев Даниил Михайлович</dc:creator>
  <dc:language>ru-RU</dc:language>
  <cp:keywords/>
  <dcterms:created xsi:type="dcterms:W3CDTF">2026-05-28T14:53:57Z</dcterms:created>
  <dcterms:modified xsi:type="dcterms:W3CDTF">2026-05-28T14:53:57Z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№8</vt:lpwstr>
  </property>
  <property fmtid="{D5CDD505-2E9C-101B-9397-08002B2CF9AE}" pid="17" name="toc-title">
    <vt:lpwstr>Содержание</vt:lpwstr>
  </property>
</Properties>
</file>