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28.png" ContentType="image/png"/>
  <Override PartName="/word/media/rId107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Казазаев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Михайлович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натройка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Настройка ОП.</w:t>
      </w:r>
    </w:p>
    <w:p>
      <w:pPr>
        <w:pStyle w:val="Compact"/>
        <w:numPr>
          <w:ilvl w:val="0"/>
          <w:numId w:val="1001"/>
        </w:numPr>
      </w:pPr>
      <w:r>
        <w:t xml:space="preserve">Установка необходимого ПО.</w:t>
      </w:r>
    </w:p>
    <w:bookmarkEnd w:id="21"/>
    <w:bookmarkStart w:id="127" w:name="задание-домашне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домашней работы</w:t>
      </w:r>
    </w:p>
    <w:p>
      <w:pPr>
        <w:pStyle w:val="Compact"/>
        <w:numPr>
          <w:ilvl w:val="0"/>
          <w:numId w:val="1002"/>
        </w:numPr>
      </w:pPr>
      <w:r>
        <w:t xml:space="preserve">В окне треминала проанализировать последовательность загрузки операционной системы с помощью команды</w:t>
      </w:r>
      <w:r>
        <w:t xml:space="preserve"> </w:t>
      </w:r>
      <w:r>
        <w:rPr>
          <w:rStyle w:val="VerbatimChar"/>
        </w:rPr>
        <w:t xml:space="preserve">dmesg</w:t>
      </w:r>
      <w:r>
        <w:t xml:space="preserve">.</w:t>
      </w:r>
    </w:p>
    <w:p>
      <w:pPr>
        <w:pStyle w:val="Compact"/>
        <w:numPr>
          <w:ilvl w:val="0"/>
          <w:numId w:val="1002"/>
        </w:numPr>
      </w:pPr>
      <w:r>
        <w:t xml:space="preserve">Получить необходимую информацию с помощью команды</w:t>
      </w:r>
      <w:r>
        <w:t xml:space="preserve"> </w:t>
      </w:r>
      <w:r>
        <w:rPr>
          <w:rStyle w:val="VerbatimChar"/>
        </w:rPr>
        <w:t xml:space="preserve">dmesg | grep -i «»</w:t>
      </w:r>
      <w:r>
        <w:t xml:space="preserve"> </w:t>
      </w:r>
      <w:r>
        <w:t xml:space="preserve"># Выполнение лабораторной работы.</w:t>
      </w:r>
    </w:p>
    <w:bookmarkStart w:id="110" w:name="настройка-операционной-систем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операционной системы</w:t>
      </w:r>
    </w:p>
    <w:p>
      <w:pPr>
        <w:pStyle w:val="FirstParagraph"/>
      </w:pPr>
      <w:r>
        <w:t xml:space="preserve">После запуска виртуальной машины, открываю терминал и пишу команду</w:t>
      </w:r>
      <w:r>
        <w:t xml:space="preserve"> </w:t>
      </w:r>
      <w:r>
        <w:rPr>
          <w:rStyle w:val="VerbatimChar"/>
        </w:rPr>
        <w:t xml:space="preserve">sudo -i</w:t>
      </w:r>
      <w:r>
        <w:t xml:space="preserve">, чтобы получить права суперпользователя. (рис. 1)</w:t>
      </w:r>
    </w:p>
    <w:p>
      <w:pPr>
        <w:pStyle w:val="CaptionedFigure"/>
      </w:pPr>
      <w:r>
        <w:drawing>
          <wp:inline>
            <wp:extent cx="3733800" cy="229067"/>
            <wp:effectExtent b="0" l="0" r="0" t="0"/>
            <wp:docPr descr="Получение прав суперпользоваеля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Получение прав суперпользоваеля</w:t>
      </w:r>
    </w:p>
    <w:p>
      <w:pPr>
        <w:pStyle w:val="BodyText"/>
      </w:pPr>
      <w:r>
        <w:t xml:space="preserve">Обновляю пакеты командой</w:t>
      </w:r>
      <w:r>
        <w:t xml:space="preserve"> </w:t>
      </w:r>
      <w:r>
        <w:rPr>
          <w:rStyle w:val="VerbatimChar"/>
        </w:rPr>
        <w:t xml:space="preserve">dnf -y update</w:t>
      </w:r>
      <w:r>
        <w:t xml:space="preserve">.(рис. 2)</w:t>
      </w:r>
    </w:p>
    <w:p>
      <w:pPr>
        <w:pStyle w:val="CaptionedFigure"/>
      </w:pPr>
      <w:r>
        <w:drawing>
          <wp:inline>
            <wp:extent cx="3733800" cy="610881"/>
            <wp:effectExtent b="0" l="0" r="0" t="0"/>
            <wp:docPr descr="Обновление пакетов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0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Обновление пакетов</w:t>
      </w:r>
    </w:p>
    <w:p>
      <w:pPr>
        <w:pStyle w:val="BodyText"/>
      </w:pPr>
      <w:r>
        <w:t xml:space="preserve">Обновление не поторебовалось.</w:t>
      </w:r>
    </w:p>
    <w:p>
      <w:pPr>
        <w:pStyle w:val="BodyText"/>
      </w:pPr>
      <w:r>
        <w:t xml:space="preserve">Устанавливаю программное обеспечение для автоматических обнавлений(рис. 3)</w:t>
      </w:r>
    </w:p>
    <w:p>
      <w:pPr>
        <w:pStyle w:val="CaptionedFigure"/>
      </w:pPr>
      <w:r>
        <w:drawing>
          <wp:inline>
            <wp:extent cx="3733800" cy="1645595"/>
            <wp:effectExtent b="0" l="0" r="0" t="0"/>
            <wp:docPr descr="Установка автоматических обновлений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5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автоматических обновлений</w:t>
      </w:r>
    </w:p>
    <w:p>
      <w:pPr>
        <w:pStyle w:val="CaptionedFigure"/>
      </w:pPr>
      <w:r>
        <w:drawing>
          <wp:inline>
            <wp:extent cx="3733800" cy="1926572"/>
            <wp:effectExtent b="0" l="0" r="0" t="0"/>
            <wp:docPr descr="Установка автоматических обновлений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6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автоматических обновлений</w:t>
      </w:r>
    </w:p>
    <w:p>
      <w:pPr>
        <w:pStyle w:val="BodyText"/>
      </w:pPr>
      <w:r>
        <w:t xml:space="preserve">Запускаю таймер для автоматических обновлений.(рис. 5)</w:t>
      </w:r>
    </w:p>
    <w:p>
      <w:pPr>
        <w:pStyle w:val="CaptionedFigure"/>
      </w:pPr>
      <w:r>
        <w:drawing>
          <wp:inline>
            <wp:extent cx="3733800" cy="308295"/>
            <wp:effectExtent b="0" l="0" r="0" t="0"/>
            <wp:docPr descr="Установка таймера для автоматических обновлений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таймера для автоматических обновлений</w:t>
      </w:r>
    </w:p>
    <w:p>
      <w:pPr>
        <w:pStyle w:val="BodyText"/>
      </w:pPr>
      <w:r>
        <w:t xml:space="preserve">Так как в этом курсе мы не будет проходить систему безопасности SELINUX, отключаю ее. Для этого прехожу в дерикторию с конфигом системы безопасности и открываю его(рис. 6)</w:t>
      </w:r>
    </w:p>
    <w:p>
      <w:pPr>
        <w:pStyle w:val="CaptionedFigure"/>
      </w:pPr>
      <w:r>
        <w:drawing>
          <wp:inline>
            <wp:extent cx="3733800" cy="221641"/>
            <wp:effectExtent b="0" l="0" r="0" t="0"/>
            <wp:docPr descr="Переход в директорию и открытие конфига в текстовом редакторе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Переход в директорию и открытие конфига в текстовом редакторе</w:t>
      </w:r>
    </w:p>
    <w:p>
      <w:pPr>
        <w:pStyle w:val="BodyText"/>
      </w:pPr>
      <w:r>
        <w:t xml:space="preserve">Меняю значение SELINUX=enforcing на SELINUX=permissive.(рис. 7)</w:t>
      </w:r>
    </w:p>
    <w:p>
      <w:pPr>
        <w:pStyle w:val="CaptionedFigure"/>
      </w:pPr>
      <w:r>
        <w:drawing>
          <wp:inline>
            <wp:extent cx="2021305" cy="202130"/>
            <wp:effectExtent b="0" l="0" r="0" t="0"/>
            <wp:docPr descr="Изменение настрое системы безопасности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305" cy="202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Изменение настрое системы безопасности</w:t>
      </w:r>
    </w:p>
    <w:p>
      <w:pPr>
        <w:pStyle w:val="BodyText"/>
      </w:pPr>
      <w:r>
        <w:t xml:space="preserve">Перезапускаю систему.(рис. 8)</w:t>
      </w:r>
    </w:p>
    <w:p>
      <w:pPr>
        <w:pStyle w:val="CaptionedFigure"/>
      </w:pPr>
      <w:r>
        <w:drawing>
          <wp:inline>
            <wp:extent cx="3733800" cy="130910"/>
            <wp:effectExtent b="0" l="0" r="0" t="0"/>
            <wp:docPr descr="Команда для перезапуска системы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Команда для перезапуска системы</w:t>
      </w:r>
    </w:p>
    <w:p>
      <w:pPr>
        <w:pStyle w:val="BodyText"/>
      </w:pPr>
      <w:r>
        <w:t xml:space="preserve">После перезапуска системы снова получаю права суперпользователя и устанавливаю средства разработки командой ```dnf -y group install «Development Tools».(рис. 9)</w:t>
      </w:r>
    </w:p>
    <w:p>
      <w:pPr>
        <w:pStyle w:val="CaptionedFigure"/>
      </w:pPr>
      <w:r>
        <w:drawing>
          <wp:inline>
            <wp:extent cx="3733800" cy="595575"/>
            <wp:effectExtent b="0" l="0" r="0" t="0"/>
            <wp:docPr descr="Получение прав суперпользователя и установка средства разработки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5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Получение прав суперпользователя и установка средства разработки</w:t>
      </w:r>
    </w:p>
    <w:p>
      <w:pPr>
        <w:pStyle w:val="CaptionedFigure"/>
      </w:pPr>
      <w:r>
        <w:drawing>
          <wp:inline>
            <wp:extent cx="3733800" cy="2576438"/>
            <wp:effectExtent b="0" l="0" r="0" t="0"/>
            <wp:docPr descr="Установленные средства разработки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6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Установленные средства разработки</w:t>
      </w:r>
    </w:p>
    <w:p>
      <w:pPr>
        <w:pStyle w:val="BodyText"/>
      </w:pPr>
      <w:r>
        <w:t xml:space="preserve">Устанавливаю пакет DKMS командой</w:t>
      </w:r>
      <w:r>
        <w:t xml:space="preserve"> </w:t>
      </w:r>
      <w:r>
        <w:rPr>
          <w:rStyle w:val="VerbatimChar"/>
        </w:rPr>
        <w:t xml:space="preserve">dnf -y install dkms</w:t>
      </w:r>
      <w:r>
        <w:t xml:space="preserve">.(рис. 11)</w:t>
      </w:r>
    </w:p>
    <w:p>
      <w:pPr>
        <w:pStyle w:val="CaptionedFigure"/>
      </w:pPr>
      <w:r>
        <w:drawing>
          <wp:inline>
            <wp:extent cx="3733800" cy="204903"/>
            <wp:effectExtent b="0" l="0" r="0" t="0"/>
            <wp:docPr descr="Установка пакета DKMS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пакета DKMS</w:t>
      </w:r>
    </w:p>
    <w:p>
      <w:pPr>
        <w:pStyle w:val="CaptionedFigure"/>
      </w:pPr>
      <w:r>
        <w:drawing>
          <wp:inline>
            <wp:extent cx="3733800" cy="2515761"/>
            <wp:effectExtent b="0" l="0" r="0" t="0"/>
            <wp:docPr descr="Установленный пакет DKMS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Установленный пакет DKMS</w:t>
      </w:r>
    </w:p>
    <w:p>
      <w:pPr>
        <w:pStyle w:val="BodyText"/>
      </w:pPr>
      <w:r>
        <w:t xml:space="preserve">В интерфейсе виртуальной машины подключаю образ диска дополнительной гостевой ОС.(рис. 13)</w:t>
      </w:r>
    </w:p>
    <w:p>
      <w:pPr>
        <w:pStyle w:val="CaptionedFigure"/>
      </w:pPr>
      <w:r>
        <w:drawing>
          <wp:inline>
            <wp:extent cx="3733800" cy="1791293"/>
            <wp:effectExtent b="0" l="0" r="0" t="0"/>
            <wp:docPr descr="Подключение образа диска дополнительной гостевой ОС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1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Подключение образа диска дополнительной гостевой ОС</w:t>
      </w:r>
    </w:p>
    <w:p>
      <w:pPr>
        <w:pStyle w:val="BodyText"/>
      </w:pPr>
      <w:r>
        <w:t xml:space="preserve">Подтверждаю автоматический запуск приложения на диске.(рис. 14)</w:t>
      </w:r>
    </w:p>
    <w:p>
      <w:pPr>
        <w:pStyle w:val="CaptionedFigure"/>
      </w:pPr>
      <w:r>
        <w:drawing>
          <wp:inline>
            <wp:extent cx="3532471" cy="2849077"/>
            <wp:effectExtent b="0" l="0" r="0" t="0"/>
            <wp:docPr descr="Подтверждение автоматического запуск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471" cy="2849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Подтверждение автоматического запуска</w:t>
      </w:r>
    </w:p>
    <w:p>
      <w:pPr>
        <w:pStyle w:val="BodyText"/>
      </w:pPr>
      <w:r>
        <w:t xml:space="preserve">Подмонтирую диск командой</w:t>
      </w:r>
      <w:r>
        <w:t xml:space="preserve"> </w:t>
      </w:r>
      <w:r>
        <w:rPr>
          <w:rStyle w:val="VerbatimChar"/>
        </w:rPr>
        <w:t xml:space="preserve">mount /dev/sr0 /media</w:t>
      </w:r>
      <w:r>
        <w:t xml:space="preserve">.(рис. 15)</w:t>
      </w:r>
    </w:p>
    <w:p>
      <w:pPr>
        <w:pStyle w:val="CaptionedFigure"/>
      </w:pPr>
      <w:r>
        <w:drawing>
          <wp:inline>
            <wp:extent cx="3733800" cy="314967"/>
            <wp:effectExtent b="0" l="0" r="0" t="0"/>
            <wp:docPr descr="Подмонтирование диска" title="" id="65" name="Picture"/>
            <a:graphic>
              <a:graphicData uri="http://schemas.openxmlformats.org/drawingml/2006/picture">
                <pic:pic>
                  <pic:nvPicPr>
                    <pic:cNvPr descr="image/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Подмонтирование диска</w:t>
      </w:r>
    </w:p>
    <w:p>
      <w:pPr>
        <w:pStyle w:val="BodyText"/>
      </w:pPr>
      <w:r>
        <w:t xml:space="preserve">Устанавливаю драйвера.(рис. 16)</w:t>
      </w:r>
    </w:p>
    <w:p>
      <w:pPr>
        <w:pStyle w:val="CaptionedFigure"/>
      </w:pPr>
      <w:r>
        <w:drawing>
          <wp:inline>
            <wp:extent cx="3733800" cy="1774421"/>
            <wp:effectExtent b="0" l="0" r="0" t="0"/>
            <wp:docPr descr="Установка драйверов" title="" id="68" name="Picture"/>
            <a:graphic>
              <a:graphicData uri="http://schemas.openxmlformats.org/drawingml/2006/picture">
                <pic:pic>
                  <pic:nvPicPr>
                    <pic:cNvPr descr="image/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4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 драйверов</w:t>
      </w:r>
    </w:p>
    <w:p>
      <w:pPr>
        <w:pStyle w:val="CaptionedFigure"/>
      </w:pPr>
      <w:r>
        <w:drawing>
          <wp:inline>
            <wp:extent cx="3733800" cy="2263081"/>
            <wp:effectExtent b="0" l="0" r="0" t="0"/>
            <wp:docPr descr="Драйвера установлены" title="" id="71" name="Picture"/>
            <a:graphic>
              <a:graphicData uri="http://schemas.openxmlformats.org/drawingml/2006/picture">
                <pic:pic>
                  <pic:nvPicPr>
                    <pic:cNvPr descr="image/18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3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Драйвера установлены</w:t>
      </w:r>
    </w:p>
    <w:p>
      <w:pPr>
        <w:pStyle w:val="BodyText"/>
      </w:pPr>
      <w:r>
        <w:t xml:space="preserve">Так как имя пользователя уже соответсвует тому, имени пользователя в дисплейном классе, меняю только пароль для пользователя.(рис. 18)</w:t>
      </w:r>
    </w:p>
    <w:p>
      <w:pPr>
        <w:pStyle w:val="CaptionedFigure"/>
      </w:pPr>
      <w:r>
        <w:drawing>
          <wp:inline>
            <wp:extent cx="3733800" cy="347727"/>
            <wp:effectExtent b="0" l="0" r="0" t="0"/>
            <wp:docPr descr="Меняю пароль" title="" id="74" name="Picture"/>
            <a:graphic>
              <a:graphicData uri="http://schemas.openxmlformats.org/drawingml/2006/picture">
                <pic:pic>
                  <pic:nvPicPr>
                    <pic:cNvPr descr="image/19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Меняю пароль</w:t>
      </w:r>
    </w:p>
    <w:p>
      <w:pPr>
        <w:pStyle w:val="BodyText"/>
      </w:pPr>
      <w:r>
        <w:t xml:space="preserve">Устанавливаю имя хоста командой</w:t>
      </w:r>
      <w:r>
        <w:t xml:space="preserve"> </w:t>
      </w:r>
      <w:r>
        <w:rPr>
          <w:rStyle w:val="VerbatimChar"/>
        </w:rPr>
        <w:t xml:space="preserve">hostnamectl set-hostname dmkazazaev</w:t>
      </w:r>
      <w:r>
        <w:t xml:space="preserve"> </w:t>
      </w:r>
      <w:r>
        <w:t xml:space="preserve">и проверяю изменилось ли имя(рис. 19)</w:t>
      </w:r>
    </w:p>
    <w:p>
      <w:pPr>
        <w:pStyle w:val="CaptionedFigure"/>
      </w:pPr>
      <w:r>
        <w:drawing>
          <wp:inline>
            <wp:extent cx="3733800" cy="311783"/>
            <wp:effectExtent b="0" l="0" r="0" t="0"/>
            <wp:docPr descr="Установка и промерка имени хоста" title="" id="77" name="Picture"/>
            <a:graphic>
              <a:graphicData uri="http://schemas.openxmlformats.org/drawingml/2006/picture">
                <pic:pic>
                  <pic:nvPicPr>
                    <pic:cNvPr descr="image/20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и промерка имени хоста</w:t>
      </w:r>
    </w:p>
    <w:p>
      <w:pPr>
        <w:pStyle w:val="BodyText"/>
      </w:pPr>
      <w:r>
        <w:t xml:space="preserve">Захожу на страницу pandoc crossref, чтобы узнать, какакая версия pandoc совместима и скачать архив с ПО.(рис. 20)</w:t>
      </w:r>
    </w:p>
    <w:p>
      <w:pPr>
        <w:pStyle w:val="CaptionedFigure"/>
      </w:pPr>
      <w:r>
        <w:drawing>
          <wp:inline>
            <wp:extent cx="3733800" cy="1825413"/>
            <wp:effectExtent b="0" l="0" r="0" t="0"/>
            <wp:docPr descr="Страница pandoc crossref на GitHub" title="" id="80" name="Picture"/>
            <a:graphic>
              <a:graphicData uri="http://schemas.openxmlformats.org/drawingml/2006/picture">
                <pic:pic>
                  <pic:nvPicPr>
                    <pic:cNvPr descr="image/2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5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Страница pandoc crossref на GitHub</w:t>
      </w:r>
    </w:p>
    <w:p>
      <w:pPr>
        <w:pStyle w:val="BodyText"/>
      </w:pPr>
      <w:r>
        <w:t xml:space="preserve">Перехожу на официальный сайт pandoc, чтобы скачать средство pandoc.(рис. 21)</w:t>
      </w:r>
    </w:p>
    <w:p>
      <w:pPr>
        <w:pStyle w:val="CaptionedFigure"/>
      </w:pPr>
      <w:r>
        <w:drawing>
          <wp:inline>
            <wp:extent cx="3733800" cy="1130096"/>
            <wp:effectExtent b="0" l="0" r="0" t="0"/>
            <wp:docPr descr="Сайт pandoc" title="" id="83" name="Picture"/>
            <a:graphic>
              <a:graphicData uri="http://schemas.openxmlformats.org/drawingml/2006/picture">
                <pic:pic>
                  <pic:nvPicPr>
                    <pic:cNvPr descr="image/2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Сайт pandoc</w:t>
      </w:r>
    </w:p>
    <w:p>
      <w:pPr>
        <w:pStyle w:val="BodyText"/>
      </w:pPr>
      <w:r>
        <w:t xml:space="preserve">Перехожу на GitHub, где скачиваю архив pandoc-3.1.11.1-linux-amd64.tar.gz.(рис. 22)</w:t>
      </w:r>
    </w:p>
    <w:p>
      <w:pPr>
        <w:pStyle w:val="CaptionedFigure"/>
      </w:pPr>
      <w:r>
        <w:drawing>
          <wp:inline>
            <wp:extent cx="3733800" cy="2771691"/>
            <wp:effectExtent b="0" l="0" r="0" t="0"/>
            <wp:docPr descr="Скачиваю pandoc с GitHub" title="" id="86" name="Picture"/>
            <a:graphic>
              <a:graphicData uri="http://schemas.openxmlformats.org/drawingml/2006/picture">
                <pic:pic>
                  <pic:nvPicPr>
                    <pic:cNvPr descr="image/2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1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Скачиваю pandoc с GitHub</w:t>
      </w:r>
    </w:p>
    <w:p>
      <w:pPr>
        <w:pStyle w:val="BodyText"/>
      </w:pPr>
      <w:r>
        <w:t xml:space="preserve">Разархивирую файл pandoc.(рис. 23)</w:t>
      </w:r>
    </w:p>
    <w:p>
      <w:pPr>
        <w:pStyle w:val="CaptionedFigure"/>
      </w:pPr>
      <w:r>
        <w:drawing>
          <wp:inline>
            <wp:extent cx="3733800" cy="1557925"/>
            <wp:effectExtent b="0" l="0" r="0" t="0"/>
            <wp:docPr descr="Разархивирование файлов pandoc" title="" id="89" name="Picture"/>
            <a:graphic>
              <a:graphicData uri="http://schemas.openxmlformats.org/drawingml/2006/picture">
                <pic:pic>
                  <pic:nvPicPr>
                    <pic:cNvPr descr="image/24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7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Разархивирование файлов pandoc</w:t>
      </w:r>
    </w:p>
    <w:p>
      <w:pPr>
        <w:pStyle w:val="BodyText"/>
      </w:pPr>
      <w:r>
        <w:t xml:space="preserve">Разархивирую файлы pandoc crossref.(рис.</w:t>
      </w:r>
      <w:r>
        <w:t xml:space="preserve"> </w:t>
      </w:r>
      <w:r>
        <w:rPr>
          <w:b/>
          <w:bCs/>
        </w:rPr>
        <w:t xml:space="preserve">¿fig:025?</w:t>
      </w:r>
      <w:r>
        <w:t xml:space="preserve">)</w:t>
      </w:r>
      <w:r>
        <w:t xml:space="preserve"> </w:t>
      </w:r>
      <w:bookmarkStart w:id="94" w:name="fig:025"/>
      <w:r>
        <w:drawing>
          <wp:inline>
            <wp:extent cx="3667225" cy="154004"/>
            <wp:effectExtent b="0" l="0" r="0" t="0"/>
            <wp:docPr descr="Разархивирование файлов pandoc crossref" title="" id="92" name="Picture"/>
            <a:graphic>
              <a:graphicData uri="http://schemas.openxmlformats.org/drawingml/2006/picture">
                <pic:pic>
                  <pic:nvPicPr>
                    <pic:cNvPr descr="image/25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225" cy="154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BodyText"/>
      </w:pPr>
      <w:r>
        <w:t xml:space="preserve">Дальше перемещаю разархивированные файлы в нужную дерикторию.(рис. 24)</w:t>
      </w:r>
    </w:p>
    <w:p>
      <w:pPr>
        <w:pStyle w:val="CaptionedFigure"/>
      </w:pPr>
      <w:r>
        <w:drawing>
          <wp:inline>
            <wp:extent cx="3733800" cy="622300"/>
            <wp:effectExtent b="0" l="0" r="0" t="0"/>
            <wp:docPr descr="Перемещение файлов" title="" id="96" name="Picture"/>
            <a:graphic>
              <a:graphicData uri="http://schemas.openxmlformats.org/drawingml/2006/picture">
                <pic:pic>
                  <pic:nvPicPr>
                    <pic:cNvPr descr="image/26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Перемещение файлов</w:t>
      </w:r>
    </w:p>
    <w:p>
      <w:pPr>
        <w:pStyle w:val="BodyText"/>
      </w:pPr>
      <w:r>
        <w:t xml:space="preserve">Устанавливаю первую часть файлов TexLive(рис. 25)</w:t>
      </w:r>
    </w:p>
    <w:p>
      <w:pPr>
        <w:pStyle w:val="CaptionedFigure"/>
      </w:pPr>
      <w:r>
        <w:drawing>
          <wp:inline>
            <wp:extent cx="2926080" cy="269507"/>
            <wp:effectExtent b="0" l="0" r="0" t="0"/>
            <wp:docPr descr="Установка TexLive" title="" id="99" name="Picture"/>
            <a:graphic>
              <a:graphicData uri="http://schemas.openxmlformats.org/drawingml/2006/picture">
                <pic:pic>
                  <pic:nvPicPr>
                    <pic:cNvPr descr="image/27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69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Установка TexLive</w:t>
      </w:r>
    </w:p>
    <w:p>
      <w:pPr>
        <w:pStyle w:val="CaptionedFigure"/>
      </w:pPr>
      <w:r>
        <w:drawing>
          <wp:inline>
            <wp:extent cx="3733800" cy="2262909"/>
            <wp:effectExtent b="0" l="0" r="0" t="0"/>
            <wp:docPr descr="Установленная чатсь TexLive" title="" id="102" name="Picture"/>
            <a:graphic>
              <a:graphicData uri="http://schemas.openxmlformats.org/drawingml/2006/picture">
                <pic:pic>
                  <pic:nvPicPr>
                    <pic:cNvPr descr="image/28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2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Установленная чатсь TexLive</w:t>
      </w:r>
    </w:p>
    <w:p>
      <w:pPr>
        <w:pStyle w:val="BodyText"/>
      </w:pPr>
      <w:r>
        <w:t xml:space="preserve">Доустанавливаю оставшиеся файлы TexLive и проверяю,установились ли некоторые файлы.(рис. 27)</w:t>
      </w:r>
    </w:p>
    <w:p>
      <w:pPr>
        <w:pStyle w:val="CaptionedFigure"/>
      </w:pPr>
      <w:r>
        <w:drawing>
          <wp:inline>
            <wp:extent cx="3733800" cy="206583"/>
            <wp:effectExtent b="0" l="0" r="0" t="0"/>
            <wp:docPr descr="Доустановка и проверка файлов TexLive" title="" id="105" name="Picture"/>
            <a:graphic>
              <a:graphicData uri="http://schemas.openxmlformats.org/drawingml/2006/picture">
                <pic:pic>
                  <pic:nvPicPr>
                    <pic:cNvPr descr="image/29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Доустановка и проверка файлов TexLive</w:t>
      </w:r>
    </w:p>
    <w:p>
      <w:pPr>
        <w:pStyle w:val="CaptionedFigure"/>
      </w:pPr>
      <w:r>
        <w:drawing>
          <wp:inline>
            <wp:extent cx="3733800" cy="2278380"/>
            <wp:effectExtent b="0" l="0" r="0" t="0"/>
            <wp:docPr descr="Доустановка и проверка файлов TexLive" title="" id="108" name="Picture"/>
            <a:graphic>
              <a:graphicData uri="http://schemas.openxmlformats.org/drawingml/2006/picture">
                <pic:pic>
                  <pic:nvPicPr>
                    <pic:cNvPr descr="image/30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Доустановка и проверка файлов TexLive</w:t>
      </w:r>
    </w:p>
    <w:bookmarkEnd w:id="110"/>
    <w:bookmarkStart w:id="126" w:name="выполнение-домашней-работы.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Выполнение домашней работы.</w:t>
      </w:r>
    </w:p>
    <w:p>
      <w:pPr>
        <w:pStyle w:val="FirstParagraph"/>
      </w:pPr>
      <w:r>
        <w:t xml:space="preserve">Прописываю необходимую команду, чтобы начать анализ порядка запуска операционной системы.(рис. 29)</w:t>
      </w:r>
    </w:p>
    <w:p>
      <w:pPr>
        <w:pStyle w:val="CaptionedFigure"/>
      </w:pPr>
      <w:r>
        <w:drawing>
          <wp:inline>
            <wp:extent cx="3733800" cy="197716"/>
            <wp:effectExtent b="0" l="0" r="0" t="0"/>
            <wp:docPr descr="Выполнение команды dmesg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Выполнение команды dmesg</w:t>
      </w:r>
    </w:p>
    <w:p>
      <w:pPr>
        <w:pStyle w:val="BodyText"/>
      </w:pPr>
      <w:r>
        <w:t xml:space="preserve">Анализирую порядок запуска операционной системы.(рис. 30)</w:t>
      </w:r>
    </w:p>
    <w:p>
      <w:pPr>
        <w:pStyle w:val="CaptionedFigure"/>
      </w:pPr>
      <w:r>
        <w:drawing>
          <wp:inline>
            <wp:extent cx="3733800" cy="2296553"/>
            <wp:effectExtent b="0" l="0" r="0" t="0"/>
            <wp:docPr descr="Анализ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6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Анализ</w:t>
      </w:r>
    </w:p>
    <w:p>
      <w:pPr>
        <w:pStyle w:val="BodyText"/>
      </w:pPr>
      <w:r>
        <w:t xml:space="preserve">Далее ищу версию ядра Linux командой</w:t>
      </w:r>
      <w:r>
        <w:t xml:space="preserve"> </w:t>
      </w:r>
      <w:r>
        <w:rPr>
          <w:rStyle w:val="VerbatimChar"/>
        </w:rPr>
        <w:t xml:space="preserve">dmesg |grep -i «Linux version»</w:t>
      </w:r>
      <w:r>
        <w:t xml:space="preserve">(рис. 31)</w:t>
      </w:r>
    </w:p>
    <w:p>
      <w:pPr>
        <w:pStyle w:val="CaptionedFigure"/>
      </w:pPr>
      <w:r>
        <w:drawing>
          <wp:inline>
            <wp:extent cx="3733800" cy="416549"/>
            <wp:effectExtent b="0" l="0" r="0" t="0"/>
            <wp:docPr descr="Версия Linux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6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Версия Linux</w:t>
      </w:r>
    </w:p>
    <w:p>
      <w:pPr>
        <w:pStyle w:val="BodyText"/>
      </w:pPr>
      <w:r>
        <w:t xml:space="preserve">Ищу информацию о частоте процессора и о самом процессоре командами</w:t>
      </w:r>
      <w:r>
        <w:t xml:space="preserve"> </w:t>
      </w:r>
      <w:r>
        <w:rPr>
          <w:rStyle w:val="VerbatimChar"/>
        </w:rPr>
        <w:t xml:space="preserve">dmesg |grep -i «Detected Mhz processor»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dmesg |grep -i «CPU0»</w:t>
      </w:r>
      <w:r>
        <w:t xml:space="preserve">, правда первая команда не сработала.(рис. 32)</w:t>
      </w:r>
    </w:p>
    <w:p>
      <w:pPr>
        <w:pStyle w:val="CaptionedFigure"/>
      </w:pPr>
      <w:r>
        <w:drawing>
          <wp:inline>
            <wp:extent cx="3733800" cy="409807"/>
            <wp:effectExtent b="0" l="0" r="0" t="0"/>
            <wp:docPr descr="Поиск частоты процессора и информации о самом процессоре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9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Поиск частоты процессора и информации о самом процессоре</w:t>
      </w:r>
    </w:p>
    <w:p>
      <w:pPr>
        <w:pStyle w:val="BodyText"/>
      </w:pPr>
      <w:r>
        <w:t xml:space="preserve">Ищу гипервизор командой</w:t>
      </w:r>
      <w:r>
        <w:t xml:space="preserve"> </w:t>
      </w:r>
      <w:r>
        <w:rPr>
          <w:rStyle w:val="VerbatimChar"/>
        </w:rPr>
        <w:t xml:space="preserve">dmesg |grep -i «Hypervisor detected»</w:t>
      </w:r>
      <w:r>
        <w:t xml:space="preserve">.(рис. 33)</w:t>
      </w:r>
    </w:p>
    <w:p>
      <w:pPr>
        <w:pStyle w:val="CaptionedFigure"/>
      </w:pPr>
      <w:r>
        <w:drawing>
          <wp:inline>
            <wp:extent cx="3733800" cy="218747"/>
            <wp:effectExtent b="0" l="0" r="0" t="0"/>
            <wp:docPr descr="Поиск информации о гипервизоре" title="" id="124" name="Picture"/>
            <a:graphic>
              <a:graphicData uri="http://schemas.openxmlformats.org/drawingml/2006/picture">
                <pic:pic>
                  <pic:nvPicPr>
                    <pic:cNvPr descr="image/3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Поиск информации о гипервизоре</w:t>
      </w:r>
    </w:p>
    <w:bookmarkEnd w:id="126"/>
    <w:bookmarkEnd w:id="127"/>
    <w:bookmarkStart w:id="12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данной лабораторной работы я приобрёл практические навыки установки операционной системы на виртуальную машину, натройки минимально необходимых для дальнейшей работы сервисов.</w:t>
      </w:r>
    </w:p>
    <w:bookmarkEnd w:id="1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28" Target="media/rId28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1</dc:title>
  <dc:creator>Казазаев Даниил Михайлович</dc:creator>
  <dc:language>ru-RU</dc:language>
  <cp:keywords/>
  <dcterms:created xsi:type="dcterms:W3CDTF">2024-02-26T13:54:55Z</dcterms:created>
  <dcterms:modified xsi:type="dcterms:W3CDTF">2024-02-26T13:54:55Z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