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лабораторной работе № 2.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перехода в дирексторию второй лабораторной работы, переназываю шаблон с помощью утилиты mv (рис. 1).</w:t>
      </w:r>
    </w:p>
    <w:p>
      <w:pPr>
        <w:pStyle w:val="CaptionedFigure"/>
      </w:pPr>
      <w:r>
        <w:drawing>
          <wp:inline>
            <wp:extent cx="3733800" cy="461146"/>
            <wp:effectExtent b="0" l="0" r="0" t="0"/>
            <wp:docPr descr="Переименовывание файла отче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Переименовывание файла отчета</w:t>
      </w:r>
    </w:p>
    <w:p>
      <w:pPr>
        <w:pStyle w:val="BodyText"/>
      </w:pPr>
      <w:r>
        <w:t xml:space="preserve">Открываю Markdown файл в текстровом редакторе и начинаю оформлять отчёт. (рис. 2)</w:t>
      </w:r>
    </w:p>
    <w:p>
      <w:pPr>
        <w:pStyle w:val="CaptionedFigure"/>
      </w:pPr>
      <w:r>
        <w:drawing>
          <wp:inline>
            <wp:extent cx="3733800" cy="3235377"/>
            <wp:effectExtent b="0" l="0" r="0" t="0"/>
            <wp:docPr descr="Открытый файл отч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файл отчета</w:t>
      </w:r>
    </w:p>
    <w:p>
      <w:pPr>
        <w:pStyle w:val="BodyText"/>
      </w:pPr>
      <w:r>
        <w:t xml:space="preserve">После редактирования файла, сохраняю его и компилирую комиандой make. Все настройки и фильтры указаны в Makefile. (рис. 3)</w:t>
      </w:r>
    </w:p>
    <w:p>
      <w:pPr>
        <w:pStyle w:val="CaptionedFigure"/>
      </w:pPr>
      <w:r>
        <w:drawing>
          <wp:inline>
            <wp:extent cx="5334000" cy="213826"/>
            <wp:effectExtent b="0" l="0" r="0" t="0"/>
            <wp:docPr descr="Компиляция файла отчё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файла отчёта</w:t>
      </w:r>
    </w:p>
    <w:p>
      <w:pPr>
        <w:pStyle w:val="BodyText"/>
      </w:pPr>
      <w:r>
        <w:t xml:space="preserve">После завершения компиляции запускаю Midnight Commander, чтобы проверить наличее файлов другого формата. (рис. 4)</w:t>
      </w:r>
    </w:p>
    <w:p>
      <w:pPr>
        <w:pStyle w:val="CaptionedFigure"/>
      </w:pPr>
      <w:r>
        <w:drawing>
          <wp:inline>
            <wp:extent cx="3733800" cy="1637281"/>
            <wp:effectExtent b="0" l="0" r="0" t="0"/>
            <wp:docPr descr="Проверка результатов компиляци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результатов компиляции</w:t>
      </w:r>
    </w:p>
    <w:p>
      <w:pPr>
        <w:pStyle w:val="BodyText"/>
      </w:pPr>
      <w:r>
        <w:t xml:space="preserve">Перехожу в главный каталог репозитория и добавляю файлы на сервер, после чего комментирукю их. (рис. 5)</w:t>
      </w:r>
    </w:p>
    <w:p>
      <w:pPr>
        <w:pStyle w:val="CaptionedFigure"/>
      </w:pPr>
      <w:r>
        <w:drawing>
          <wp:inline>
            <wp:extent cx="3733800" cy="327677"/>
            <wp:effectExtent b="0" l="0" r="0" t="0"/>
            <wp:docPr descr="Добавление и комментирование созданных файл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 комментирование созданных файлов</w:t>
      </w:r>
    </w:p>
    <w:p>
      <w:pPr>
        <w:pStyle w:val="BodyText"/>
      </w:pPr>
      <w:r>
        <w:t xml:space="preserve">Пишу команду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, чтобы отправить файлы на сервер GitHub. (рис. 6)</w:t>
      </w:r>
    </w:p>
    <w:p>
      <w:pPr>
        <w:pStyle w:val="CaptionedFigure"/>
      </w:pPr>
      <w:r>
        <w:drawing>
          <wp:inline>
            <wp:extent cx="3733800" cy="1068911"/>
            <wp:effectExtent b="0" l="0" r="0" t="0"/>
            <wp:docPr descr="Отправка файлов на сервер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сервер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научился оформлять отчеты с помощью легковесного языкаразметки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Казаазев Даниил Михайлович</dc:creator>
  <dc:language>ru-RU</dc:language>
  <cp:keywords/>
  <dcterms:created xsi:type="dcterms:W3CDTF">2024-03-02T14:40:39Z</dcterms:created>
  <dcterms:modified xsi:type="dcterms:W3CDTF">2024-03-02T14:40:39Z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