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Казаазев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список действий, описанный в лабораторной работе.</w:t>
      </w:r>
    </w:p>
    <w:bookmarkEnd w:id="21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Изучаю информацию о mc с помощью команды mand mc. (рис. 1).</w:t>
      </w:r>
    </w:p>
    <w:p>
      <w:pPr>
        <w:pStyle w:val="CaptionedFigure"/>
      </w:pPr>
      <w:r>
        <w:drawing>
          <wp:inline>
            <wp:extent cx="3733800" cy="1620477"/>
            <wp:effectExtent b="0" l="0" r="0" t="0"/>
            <wp:docPr descr="Информация о Midnight Command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Информация о Midnight Commander</w:t>
      </w:r>
    </w:p>
    <w:p>
      <w:pPr>
        <w:pStyle w:val="BodyText"/>
      </w:pPr>
      <w:r>
        <w:t xml:space="preserve">Запускаю mc и начинаю изучать основные операции, начиная с копирования. (рис. 2).</w:t>
      </w:r>
    </w:p>
    <w:p>
      <w:pPr>
        <w:pStyle w:val="CaptionedFigure"/>
      </w:pPr>
      <w:r>
        <w:drawing>
          <wp:inline>
            <wp:extent cx="2667000" cy="1894884"/>
            <wp:effectExtent b="0" l="0" r="0" t="0"/>
            <wp:docPr descr="Коп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94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p>
      <w:pPr>
        <w:pStyle w:val="BodyText"/>
      </w:pPr>
      <w:r>
        <w:t xml:space="preserve">Смотрю права доступа файла с помощью сочетания клавиш ctrl-x + o. (рис. 3).</w:t>
      </w:r>
    </w:p>
    <w:p>
      <w:pPr>
        <w:pStyle w:val="CaptionedFigure"/>
      </w:pPr>
      <w:r>
        <w:drawing>
          <wp:inline>
            <wp:extent cx="2667000" cy="1870308"/>
            <wp:effectExtent b="0" l="0" r="0" t="0"/>
            <wp:docPr descr="Права доступа файл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70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Права доступа файла</w:t>
      </w:r>
    </w:p>
    <w:p>
      <w:pPr>
        <w:pStyle w:val="BodyText"/>
      </w:pPr>
      <w:r>
        <w:t xml:space="preserve">Перемещаю файл, меняя его название. (рис. 4).</w:t>
      </w:r>
    </w:p>
    <w:p>
      <w:pPr>
        <w:pStyle w:val="CaptionedFigure"/>
      </w:pPr>
      <w:r>
        <w:drawing>
          <wp:inline>
            <wp:extent cx="3733800" cy="1353858"/>
            <wp:effectExtent b="0" l="0" r="0" t="0"/>
            <wp:docPr descr="Перемещение файл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3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Перемещение файла</w:t>
      </w:r>
    </w:p>
    <w:p>
      <w:pPr>
        <w:pStyle w:val="BodyText"/>
      </w:pPr>
      <w:r>
        <w:t xml:space="preserve">Создаю новый каталог, называя его feathers4/ (рис. 5).</w:t>
      </w:r>
    </w:p>
    <w:p>
      <w:pPr>
        <w:pStyle w:val="CaptionedFigure"/>
      </w:pPr>
      <w:r>
        <w:drawing>
          <wp:inline>
            <wp:extent cx="3733800" cy="1345576"/>
            <wp:effectExtent b="0" l="0" r="0" t="0"/>
            <wp:docPr descr="Создание каталог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каталога</w:t>
      </w:r>
    </w:p>
    <w:p>
      <w:pPr>
        <w:pStyle w:val="BodyText"/>
      </w:pPr>
      <w:r>
        <w:t xml:space="preserve">Удаляю созданный каталог. (рис. 6).</w:t>
      </w:r>
    </w:p>
    <w:p>
      <w:pPr>
        <w:pStyle w:val="CaptionedFigure"/>
      </w:pPr>
      <w:r>
        <w:drawing>
          <wp:inline>
            <wp:extent cx="2133600" cy="1727200"/>
            <wp:effectExtent b="0" l="0" r="0" t="0"/>
            <wp:docPr descr="Удаление каталог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каталога</w:t>
      </w:r>
    </w:p>
    <w:p>
      <w:pPr>
        <w:pStyle w:val="BodyText"/>
      </w:pPr>
      <w:r>
        <w:t xml:space="preserve">В подменю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 </w:t>
      </w:r>
      <w:r>
        <w:t xml:space="preserve">выбираю пункт просмотр, чтобы увидеть то, что находится в файле. (рис. 7).</w:t>
      </w:r>
    </w:p>
    <w:p>
      <w:pPr>
        <w:pStyle w:val="CaptionedFigure"/>
      </w:pPr>
      <w:r>
        <w:drawing>
          <wp:inline>
            <wp:extent cx="1600200" cy="2190898"/>
            <wp:effectExtent b="0" l="0" r="0" t="0"/>
            <wp:docPr descr="Выбор пункта промотр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Выбор пункта промотр</w:t>
      </w:r>
    </w:p>
    <w:p>
      <w:pPr>
        <w:pStyle w:val="BodyText"/>
      </w:pPr>
      <w:r>
        <w:t xml:space="preserve">Для просмотра я взял файл отчета по одной из прошлых лабораторных. (рис. 8).</w:t>
      </w:r>
    </w:p>
    <w:p>
      <w:pPr>
        <w:pStyle w:val="CaptionedFigure"/>
      </w:pPr>
      <w:r>
        <w:drawing>
          <wp:inline>
            <wp:extent cx="2667000" cy="1656844"/>
            <wp:effectExtent b="0" l="0" r="0" t="0"/>
            <wp:docPr descr="Открытый для просмотра файл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56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Открытый для просмотра файл</w:t>
      </w:r>
    </w:p>
    <w:p>
      <w:pPr>
        <w:pStyle w:val="BodyText"/>
      </w:pPr>
      <w:r>
        <w:t xml:space="preserve">В подменю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 </w:t>
      </w:r>
      <w:r>
        <w:t xml:space="preserve">выбираю пункт правка, чтобы открыть файл в режиме редактирования. (рис. 9).</w:t>
      </w:r>
    </w:p>
    <w:p>
      <w:pPr>
        <w:pStyle w:val="CaptionedFigure"/>
      </w:pPr>
      <w:r>
        <w:drawing>
          <wp:inline>
            <wp:extent cx="1600200" cy="1527750"/>
            <wp:effectExtent b="0" l="0" r="0" t="0"/>
            <wp:docPr descr="Выбор пункта правк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2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Выбор пункта правка</w:t>
      </w:r>
    </w:p>
    <w:p>
      <w:pPr>
        <w:pStyle w:val="BodyText"/>
      </w:pPr>
      <w:r>
        <w:t xml:space="preserve">Открываю тот же файл, но уже в режиме редактирования.</w:t>
      </w:r>
    </w:p>
    <w:p>
      <w:pPr>
        <w:pStyle w:val="CaptionedFigure"/>
      </w:pPr>
      <w:r>
        <w:drawing>
          <wp:inline>
            <wp:extent cx="5334000" cy="3313688"/>
            <wp:effectExtent b="0" l="0" r="0" t="0"/>
            <wp:docPr descr="Открытый для правки файл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3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для правки файл</w:t>
      </w:r>
    </w:p>
    <w:p>
      <w:pPr>
        <w:pStyle w:val="BodyText"/>
      </w:pPr>
      <w:r>
        <w:t xml:space="preserve">В подменю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 </w:t>
      </w:r>
      <w:r>
        <w:t xml:space="preserve">выбираю пункт создание каталога. (рис. 10).</w:t>
      </w:r>
    </w:p>
    <w:p>
      <w:pPr>
        <w:pStyle w:val="CaptionedFigure"/>
      </w:pPr>
      <w:r>
        <w:drawing>
          <wp:inline>
            <wp:extent cx="1600200" cy="1544379"/>
            <wp:effectExtent b="0" l="0" r="0" t="0"/>
            <wp:docPr descr="Выбор пункта создание каталога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44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Выбор пункта создание каталога</w:t>
      </w:r>
    </w:p>
    <w:p>
      <w:pPr>
        <w:pStyle w:val="BodyText"/>
      </w:pPr>
      <w:r>
        <w:t xml:space="preserve">Создаю каталог katalog/. (рис. 11).</w:t>
      </w:r>
    </w:p>
    <w:p>
      <w:pPr>
        <w:pStyle w:val="CaptionedFigure"/>
      </w:pPr>
      <w:r>
        <w:drawing>
          <wp:inline>
            <wp:extent cx="2133600" cy="746966"/>
            <wp:effectExtent b="0" l="0" r="0" t="0"/>
            <wp:docPr descr="Создание каталога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46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каталога</w:t>
      </w:r>
    </w:p>
    <w:p>
      <w:pPr>
        <w:pStyle w:val="BodyText"/>
      </w:pPr>
      <w:r>
        <w:t xml:space="preserve">В подменю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 </w:t>
      </w:r>
      <w:r>
        <w:t xml:space="preserve">выбираю пункт поиск файлов. Чтобы найти файлы с расширением .cpp и словом main указываю соответсвующие фильры. (рис. 12)</w:t>
      </w:r>
    </w:p>
    <w:p>
      <w:pPr>
        <w:pStyle w:val="CaptionedFigure"/>
      </w:pPr>
      <w:r>
        <w:drawing>
          <wp:inline>
            <wp:extent cx="2667000" cy="1513163"/>
            <wp:effectExtent b="0" l="0" r="0" t="0"/>
            <wp:docPr descr="Установка фильтров для поиска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13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Установка фильтров для поиска</w:t>
      </w:r>
    </w:p>
    <w:p>
      <w:pPr>
        <w:pStyle w:val="BodyText"/>
      </w:pPr>
      <w:r>
        <w:t xml:space="preserve">В окне вывелся список файлов, которые соответсвуют фильтрам. (рис. 13)</w:t>
      </w:r>
    </w:p>
    <w:p>
      <w:pPr>
        <w:pStyle w:val="CaptionedFigure"/>
      </w:pPr>
      <w:r>
        <w:drawing>
          <wp:inline>
            <wp:extent cx="3733800" cy="1376311"/>
            <wp:effectExtent b="0" l="0" r="0" t="0"/>
            <wp:docPr descr="Список соответсвующих файлов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Список соответсвующих файлов</w:t>
      </w:r>
    </w:p>
    <w:p>
      <w:pPr>
        <w:pStyle w:val="BodyText"/>
      </w:pPr>
      <w:r>
        <w:t xml:space="preserve">В подменю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 </w:t>
      </w:r>
      <w:r>
        <w:t xml:space="preserve">выбираю пункт дерево каталогов и перехожу в домашний каталог. (рис. 14).</w:t>
      </w:r>
    </w:p>
    <w:p>
      <w:pPr>
        <w:pStyle w:val="CaptionedFigure"/>
      </w:pPr>
      <w:r>
        <w:drawing>
          <wp:inline>
            <wp:extent cx="2133600" cy="1073360"/>
            <wp:effectExtent b="0" l="0" r="0" t="0"/>
            <wp:docPr descr="Выбор домашнего каталога для перехода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7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Выбор домашнего каталога для перехода</w:t>
      </w:r>
    </w:p>
    <w:p>
      <w:pPr>
        <w:pStyle w:val="BodyText"/>
      </w:pPr>
      <w:r>
        <w:t xml:space="preserve">Создаю текстовый фал для выполнения задания с текстовым редактором mc. (рис. 15).</w:t>
      </w:r>
    </w:p>
    <w:p>
      <w:pPr>
        <w:pStyle w:val="CaptionedFigure"/>
      </w:pPr>
      <w:r>
        <w:drawing>
          <wp:inline>
            <wp:extent cx="3733800" cy="165771"/>
            <wp:effectExtent b="0" l="0" r="0" t="0"/>
            <wp:docPr descr="Созданный файл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Созданный файл</w:t>
      </w:r>
    </w:p>
    <w:p>
      <w:pPr>
        <w:pStyle w:val="BodyText"/>
      </w:pPr>
      <w:r>
        <w:t xml:space="preserve">Открываю файл в текстовом редакторе. (рис. 16).</w:t>
      </w:r>
    </w:p>
    <w:p>
      <w:pPr>
        <w:pStyle w:val="CaptionedFigure"/>
      </w:pPr>
      <w:r>
        <w:drawing>
          <wp:inline>
            <wp:extent cx="2133600" cy="1231953"/>
            <wp:effectExtent b="0" l="0" r="0" t="0"/>
            <wp:docPr descr="Открытый в тексовом редакторе файл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1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Открытый в тексовом редакторе файл</w:t>
      </w:r>
    </w:p>
    <w:p>
      <w:pPr>
        <w:pStyle w:val="BodyText"/>
      </w:pPr>
      <w:r>
        <w:t xml:space="preserve">Переношу в него текст стихотворения А. С. Пушкина, который понадобится при выполнении задания. (рис. 17).</w:t>
      </w:r>
    </w:p>
    <w:p>
      <w:pPr>
        <w:pStyle w:val="CaptionedFigure"/>
      </w:pPr>
      <w:r>
        <w:drawing>
          <wp:inline>
            <wp:extent cx="1066800" cy="1905214"/>
            <wp:effectExtent b="0" l="0" r="0" t="0"/>
            <wp:docPr descr="Перенесенный текст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Перенесенный текст</w:t>
      </w:r>
    </w:p>
    <w:p>
      <w:pPr>
        <w:pStyle w:val="BodyText"/>
      </w:pPr>
      <w:r>
        <w:t xml:space="preserve">Выделив часть текста, удаляю ее клавишей F8. (рис. 18).</w:t>
      </w:r>
    </w:p>
    <w:p>
      <w:pPr>
        <w:pStyle w:val="CaptionedFigure"/>
      </w:pPr>
      <w:r>
        <w:drawing>
          <wp:inline>
            <wp:extent cx="1066800" cy="1870677"/>
            <wp:effectExtent b="0" l="0" r="0" t="0"/>
            <wp:docPr descr="Текст с удаленной частью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70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Текст с удаленной частью</w:t>
      </w:r>
    </w:p>
    <w:p>
      <w:pPr>
        <w:pStyle w:val="BodyText"/>
      </w:pPr>
      <w:r>
        <w:t xml:space="preserve">Выделяю еще одну часть текста и копирую ее на другую строчку. (рис. 19).</w:t>
      </w:r>
    </w:p>
    <w:p>
      <w:pPr>
        <w:pStyle w:val="CaptionedFigure"/>
      </w:pPr>
      <w:r>
        <w:drawing>
          <wp:inline>
            <wp:extent cx="2589195" cy="924025"/>
            <wp:effectExtent b="0" l="0" r="0" t="0"/>
            <wp:docPr descr="Скопированная часть текста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195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Скопированная часть текста</w:t>
      </w:r>
    </w:p>
    <w:p>
      <w:pPr>
        <w:pStyle w:val="BodyText"/>
      </w:pPr>
      <w:r>
        <w:t xml:space="preserve">Отменяю прошлое действие сочетанием клавиш ctrl + u. (рис. 20).</w:t>
      </w:r>
    </w:p>
    <w:p>
      <w:pPr>
        <w:pStyle w:val="CaptionedFigure"/>
      </w:pPr>
      <w:r>
        <w:drawing>
          <wp:inline>
            <wp:extent cx="2133600" cy="810321"/>
            <wp:effectExtent b="0" l="0" r="0" t="0"/>
            <wp:docPr descr="Отмена прошлого действия" title="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10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Отмена прошлого действия</w:t>
      </w:r>
    </w:p>
    <w:p>
      <w:pPr>
        <w:pStyle w:val="BodyText"/>
      </w:pPr>
      <w:r>
        <w:t xml:space="preserve">Сохраняю текст. (рис. 21).</w:t>
      </w:r>
    </w:p>
    <w:p>
      <w:pPr>
        <w:pStyle w:val="CaptionedFigure"/>
      </w:pPr>
      <w:r>
        <w:drawing>
          <wp:inline>
            <wp:extent cx="3667225" cy="1886551"/>
            <wp:effectExtent b="0" l="0" r="0" t="0"/>
            <wp:docPr descr="Сохранение текста" title="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188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Сохранение текста</w:t>
      </w:r>
    </w:p>
    <w:p>
      <w:pPr>
        <w:pStyle w:val="BodyText"/>
      </w:pPr>
      <w:r>
        <w:t xml:space="preserve">Создаю файл с расширением .cpp для выполнения задания. (рис. 22)</w:t>
      </w:r>
    </w:p>
    <w:p>
      <w:pPr>
        <w:pStyle w:val="CaptionedFigure"/>
      </w:pPr>
      <w:r>
        <w:drawing>
          <wp:inline>
            <wp:extent cx="3733800" cy="163048"/>
            <wp:effectExtent b="0" l="0" r="0" t="0"/>
            <wp:docPr descr="Созданный С++ файл" title="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Созданный С++ файл</w:t>
      </w:r>
    </w:p>
    <w:p>
      <w:pPr>
        <w:pStyle w:val="BodyText"/>
      </w:pPr>
      <w:r>
        <w:t xml:space="preserve">Открываю его в текстовом редакторе. (рис. 23)</w:t>
      </w:r>
    </w:p>
    <w:p>
      <w:pPr>
        <w:pStyle w:val="CaptionedFigure"/>
      </w:pPr>
      <w:r>
        <w:drawing>
          <wp:inline>
            <wp:extent cx="3733800" cy="2085035"/>
            <wp:effectExtent b="0" l="0" r="0" t="0"/>
            <wp:docPr descr="Открытый в текстовом редакторе С++ файл" title="" id="91" name="Picture"/>
            <a:graphic>
              <a:graphicData uri="http://schemas.openxmlformats.org/drawingml/2006/picture">
                <pic:pic>
                  <pic:nvPicPr>
                    <pic:cNvPr descr="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5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Открытый в текстовом редакторе С++ файл</w:t>
      </w:r>
    </w:p>
    <w:p>
      <w:pPr>
        <w:pStyle w:val="BodyText"/>
      </w:pPr>
      <w:r>
        <w:t xml:space="preserve">Пишу небольшую программу для вывода культовой фразы. (рис. 24)</w:t>
      </w:r>
    </w:p>
    <w:p>
      <w:pPr>
        <w:pStyle w:val="CaptionedFigure"/>
      </w:pPr>
      <w:r>
        <w:drawing>
          <wp:inline>
            <wp:extent cx="3619098" cy="1299410"/>
            <wp:effectExtent b="0" l="0" r="0" t="0"/>
            <wp:docPr descr="Текст программы" title="" id="94" name="Picture"/>
            <a:graphic>
              <a:graphicData uri="http://schemas.openxmlformats.org/drawingml/2006/picture">
                <pic:pic>
                  <pic:nvPicPr>
                    <pic:cNvPr descr="image/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129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Текст программы</w:t>
      </w:r>
    </w:p>
    <w:p>
      <w:pPr>
        <w:pStyle w:val="BodyText"/>
      </w:pPr>
      <w:r>
        <w:t xml:space="preserve">Включаю подстветку синтаксиса сочетанием клавиш ctrl + s. (рис. 25)</w:t>
      </w:r>
    </w:p>
    <w:p>
      <w:pPr>
        <w:pStyle w:val="CaptionedFigure"/>
      </w:pPr>
      <w:r>
        <w:drawing>
          <wp:inline>
            <wp:extent cx="3733800" cy="965755"/>
            <wp:effectExtent b="0" l="0" r="0" t="0"/>
            <wp:docPr descr="Включенная подсветка синтаксиса" title="" id="97" name="Picture"/>
            <a:graphic>
              <a:graphicData uri="http://schemas.openxmlformats.org/drawingml/2006/picture">
                <pic:pic>
                  <pic:nvPicPr>
                    <pic:cNvPr descr="image/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5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Включенная подсветка синтаксиса</w:t>
      </w:r>
    </w:p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освоил основные возможности командной оболочки Midnight Commander и приобрел навыки практической работы по просмотру каталогов и файлов; манипулиции с ними.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Казаазев Даниил Михайлович</dc:creator>
  <dc:language>ru-RU</dc:language>
  <cp:keywords/>
  <dcterms:created xsi:type="dcterms:W3CDTF">2024-04-06T18:07:05Z</dcterms:created>
  <dcterms:modified xsi:type="dcterms:W3CDTF">2024-04-06T18:07:05Z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