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cumple con las reglas ortografía y de redacción en todos sus apartados.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b6d7a8" w:val="clear"/>
              </w:rPr>
            </w:pPr>
            <w:r w:rsidDel="00000000" w:rsidR="00000000" w:rsidRPr="00000000">
              <w:rPr>
                <w:rFonts w:ascii="Calibri" w:cs="Calibri" w:eastAsia="Calibri" w:hAnsi="Calibri"/>
                <w:shd w:fill="b6d7a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HPjdNO1icaBOf/eXrM2KAZ03g==">CgMxLjA4AHIhMVpiTDk3SUpKYlFYNVlNM00xa1hNNU1reTZxM1VfWkx1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