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B2FD" w14:textId="5B7D7090" w:rsidR="001C2F8E" w:rsidRPr="001E3982" w:rsidRDefault="007B2120" w:rsidP="007F08FA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1E3982">
        <w:rPr>
          <w:rFonts w:ascii="Times New Roman" w:hAnsi="Times New Roman"/>
          <w:b/>
          <w:bCs/>
          <w:sz w:val="24"/>
          <w:szCs w:val="24"/>
        </w:rPr>
        <w:t>Examining Disability Self-Worth, Personal Meaning, and Hope:</w:t>
      </w:r>
      <w:r w:rsidR="00291D0F" w:rsidRPr="001E3982">
        <w:rPr>
          <w:rFonts w:ascii="Times New Roman" w:hAnsi="Times New Roman"/>
          <w:b/>
          <w:bCs/>
          <w:sz w:val="24"/>
          <w:szCs w:val="24"/>
        </w:rPr>
        <w:br/>
      </w:r>
      <w:r w:rsidRPr="001E3982">
        <w:rPr>
          <w:rFonts w:ascii="Times New Roman" w:hAnsi="Times New Roman"/>
          <w:b/>
          <w:bCs/>
          <w:sz w:val="24"/>
          <w:szCs w:val="24"/>
        </w:rPr>
        <w:t>A Quantitative Review of Zapata’s (2022) Research</w:t>
      </w:r>
    </w:p>
    <w:p w14:paraId="626EA94E" w14:textId="2B16C52C" w:rsidR="009A23D8" w:rsidRPr="001E3982" w:rsidRDefault="007B2120" w:rsidP="007F08FA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1E3982">
        <w:rPr>
          <w:rFonts w:ascii="Times New Roman" w:hAnsi="Times New Roman"/>
          <w:sz w:val="24"/>
          <w:szCs w:val="24"/>
        </w:rPr>
        <w:t>Kazeem Badrudeen</w:t>
      </w:r>
    </w:p>
    <w:p w14:paraId="2A5520B1" w14:textId="77777777" w:rsidR="009A23D8" w:rsidRPr="001E3982" w:rsidRDefault="009A23D8" w:rsidP="007F08FA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1E3982">
        <w:rPr>
          <w:rFonts w:ascii="Times New Roman" w:hAnsi="Times New Roman"/>
          <w:sz w:val="24"/>
          <w:szCs w:val="24"/>
        </w:rPr>
        <w:t>Yorkville University</w:t>
      </w:r>
    </w:p>
    <w:p w14:paraId="4666B321" w14:textId="56DE453A" w:rsidR="009A23D8" w:rsidRPr="001E3982" w:rsidRDefault="00CE312B" w:rsidP="007F08FA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1E3982">
        <w:rPr>
          <w:rFonts w:ascii="Times New Roman" w:hAnsi="Times New Roman"/>
          <w:sz w:val="24"/>
          <w:szCs w:val="24"/>
        </w:rPr>
        <w:t>PSYC6213 Research Methodology</w:t>
      </w:r>
    </w:p>
    <w:p w14:paraId="01263233" w14:textId="663B1C85" w:rsidR="00FB677E" w:rsidRPr="001E3982" w:rsidRDefault="007B2120" w:rsidP="007F08FA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1E3982">
        <w:rPr>
          <w:rFonts w:ascii="Times New Roman" w:hAnsi="Times New Roman"/>
          <w:sz w:val="24"/>
          <w:szCs w:val="24"/>
        </w:rPr>
        <w:t xml:space="preserve">Dr. </w:t>
      </w:r>
      <w:proofErr w:type="spellStart"/>
      <w:r w:rsidRPr="001E3982">
        <w:rPr>
          <w:rFonts w:ascii="Times New Roman" w:hAnsi="Times New Roman"/>
          <w:sz w:val="24"/>
          <w:szCs w:val="24"/>
        </w:rPr>
        <w:t>Araksya</w:t>
      </w:r>
      <w:proofErr w:type="spellEnd"/>
      <w:r w:rsidRPr="001E3982">
        <w:rPr>
          <w:rFonts w:ascii="Times New Roman" w:hAnsi="Times New Roman"/>
          <w:sz w:val="24"/>
          <w:szCs w:val="24"/>
        </w:rPr>
        <w:t xml:space="preserve"> Arutyunyan</w:t>
      </w:r>
    </w:p>
    <w:p w14:paraId="5A321C96" w14:textId="77777777" w:rsidR="00291D0F" w:rsidRPr="001E3982" w:rsidRDefault="007B2120" w:rsidP="007F08FA">
      <w:pPr>
        <w:spacing w:after="0" w:line="480" w:lineRule="auto"/>
        <w:jc w:val="center"/>
        <w:rPr>
          <w:rFonts w:ascii="Times New Roman" w:hAnsi="Times New Roman"/>
          <w:sz w:val="24"/>
          <w:szCs w:val="24"/>
        </w:rPr>
        <w:sectPr w:rsidR="00291D0F" w:rsidRPr="001E3982" w:rsidSect="00E95918">
          <w:headerReference w:type="even" r:id="rId6"/>
          <w:headerReference w:type="default" r:id="rId7"/>
          <w:headerReference w:type="first" r:id="rId8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 w:rsidRPr="001E3982">
        <w:rPr>
          <w:rFonts w:ascii="Times New Roman" w:hAnsi="Times New Roman"/>
          <w:sz w:val="24"/>
          <w:szCs w:val="24"/>
        </w:rPr>
        <w:t>August 1, 2026</w:t>
      </w:r>
    </w:p>
    <w:p w14:paraId="0CAB705F" w14:textId="77777777" w:rsidR="003D2A1D" w:rsidRPr="003D2A1D" w:rsidRDefault="003D2A1D" w:rsidP="003D2A1D">
      <w:pPr>
        <w:spacing w:after="0" w:line="48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3D2A1D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Relationship Between Positive Disability Identity and Hope Among Adults with Physical and Sensory Disabilities.</w:t>
      </w:r>
    </w:p>
    <w:p w14:paraId="22D6D71C" w14:textId="77777777" w:rsidR="00CC1B32" w:rsidRDefault="00291D0F" w:rsidP="00CC1B32">
      <w:pPr>
        <w:pStyle w:val="Heading1"/>
      </w:pPr>
      <w:r w:rsidRPr="001E3982">
        <w:t xml:space="preserve">Selected </w:t>
      </w:r>
      <w:r w:rsidR="002C0CD2" w:rsidRPr="001E3982">
        <w:t>Quantitative</w:t>
      </w:r>
      <w:r w:rsidRPr="001E3982">
        <w:t xml:space="preserve"> J</w:t>
      </w:r>
      <w:r w:rsidR="002C0CD2" w:rsidRPr="001E3982">
        <w:t xml:space="preserve">ournal </w:t>
      </w:r>
      <w:r w:rsidRPr="001E3982">
        <w:t>A</w:t>
      </w:r>
      <w:r w:rsidR="002C0CD2" w:rsidRPr="001E3982">
        <w:t>rticle</w:t>
      </w:r>
    </w:p>
    <w:p w14:paraId="6BA222A5" w14:textId="4A11AAEB" w:rsidR="00BE2B3D" w:rsidRPr="00CC1B32" w:rsidRDefault="00B30508" w:rsidP="00CC1B32">
      <w:pPr>
        <w:pStyle w:val="Heading1"/>
        <w:ind w:left="720" w:hanging="720"/>
        <w:jc w:val="left"/>
        <w:rPr>
          <w:b w:val="0"/>
          <w:bCs/>
        </w:rPr>
      </w:pPr>
      <w:r w:rsidRPr="00CC1B32">
        <w:rPr>
          <w:rFonts w:eastAsia="Times New Roman"/>
          <w:b w:val="0"/>
          <w:bCs/>
        </w:rPr>
        <w:t xml:space="preserve">Zapata, M. </w:t>
      </w:r>
      <w:r w:rsidR="0057686B" w:rsidRPr="00CC1B32">
        <w:rPr>
          <w:rFonts w:eastAsia="Times New Roman"/>
          <w:b w:val="0"/>
          <w:bCs/>
          <w:u w:color="000000"/>
        </w:rPr>
        <w:t>A. (2</w:t>
      </w:r>
      <w:r w:rsidRPr="00CC1B32">
        <w:rPr>
          <w:rFonts w:eastAsia="Times New Roman"/>
          <w:b w:val="0"/>
          <w:bCs/>
        </w:rPr>
        <w:t xml:space="preserve">021). Disability </w:t>
      </w:r>
      <w:r w:rsidR="00291D0F" w:rsidRPr="00CC1B32">
        <w:rPr>
          <w:rFonts w:eastAsia="Times New Roman"/>
          <w:b w:val="0"/>
          <w:bCs/>
        </w:rPr>
        <w:t>s</w:t>
      </w:r>
      <w:r w:rsidRPr="00CC1B32">
        <w:rPr>
          <w:rFonts w:eastAsia="Times New Roman"/>
          <w:b w:val="0"/>
          <w:bCs/>
        </w:rPr>
        <w:t>elf-</w:t>
      </w:r>
      <w:r w:rsidR="00291D0F" w:rsidRPr="00CC1B32">
        <w:rPr>
          <w:rFonts w:eastAsia="Times New Roman"/>
          <w:b w:val="0"/>
          <w:bCs/>
        </w:rPr>
        <w:t>w</w:t>
      </w:r>
      <w:r w:rsidRPr="00CC1B32">
        <w:rPr>
          <w:rFonts w:eastAsia="Times New Roman"/>
          <w:b w:val="0"/>
          <w:bCs/>
        </w:rPr>
        <w:t xml:space="preserve">orth and </w:t>
      </w:r>
      <w:r w:rsidR="00291D0F" w:rsidRPr="00CC1B32">
        <w:rPr>
          <w:rFonts w:eastAsia="Times New Roman"/>
          <w:b w:val="0"/>
          <w:bCs/>
        </w:rPr>
        <w:t>p</w:t>
      </w:r>
      <w:r w:rsidRPr="00CC1B32">
        <w:rPr>
          <w:rFonts w:eastAsia="Times New Roman"/>
          <w:b w:val="0"/>
          <w:bCs/>
        </w:rPr>
        <w:t xml:space="preserve">ositive </w:t>
      </w:r>
      <w:r w:rsidR="00291D0F" w:rsidRPr="00CC1B32">
        <w:rPr>
          <w:rFonts w:eastAsia="Times New Roman"/>
          <w:b w:val="0"/>
          <w:bCs/>
        </w:rPr>
        <w:t>p</w:t>
      </w:r>
      <w:r w:rsidRPr="00CC1B32">
        <w:rPr>
          <w:rFonts w:eastAsia="Times New Roman"/>
          <w:b w:val="0"/>
          <w:bCs/>
        </w:rPr>
        <w:t xml:space="preserve">ersonal </w:t>
      </w:r>
      <w:r w:rsidR="00291D0F" w:rsidRPr="00CC1B32">
        <w:rPr>
          <w:rFonts w:eastAsia="Times New Roman"/>
          <w:b w:val="0"/>
          <w:bCs/>
        </w:rPr>
        <w:t>m</w:t>
      </w:r>
      <w:r w:rsidRPr="00CC1B32">
        <w:rPr>
          <w:rFonts w:eastAsia="Times New Roman"/>
          <w:b w:val="0"/>
          <w:bCs/>
        </w:rPr>
        <w:t xml:space="preserve">eaning in </w:t>
      </w:r>
      <w:r w:rsidR="00291D0F" w:rsidRPr="00CC1B32">
        <w:rPr>
          <w:rFonts w:eastAsia="Times New Roman"/>
          <w:b w:val="0"/>
          <w:bCs/>
        </w:rPr>
        <w:t>d</w:t>
      </w:r>
      <w:r w:rsidRPr="00CC1B32">
        <w:rPr>
          <w:rFonts w:eastAsia="Times New Roman"/>
          <w:b w:val="0"/>
          <w:bCs/>
        </w:rPr>
        <w:t xml:space="preserve">isability: Correlates of </w:t>
      </w:r>
      <w:r w:rsidR="00291D0F" w:rsidRPr="00CC1B32">
        <w:rPr>
          <w:rFonts w:eastAsia="Times New Roman"/>
          <w:b w:val="0"/>
          <w:bCs/>
        </w:rPr>
        <w:t>h</w:t>
      </w:r>
      <w:r w:rsidRPr="00CC1B32">
        <w:rPr>
          <w:rFonts w:eastAsia="Times New Roman"/>
          <w:b w:val="0"/>
          <w:bCs/>
        </w:rPr>
        <w:t>ope</w:t>
      </w:r>
      <w:r w:rsidR="00291D0F" w:rsidRPr="00CC1B32">
        <w:rPr>
          <w:rFonts w:eastAsia="Times New Roman"/>
          <w:b w:val="0"/>
          <w:bCs/>
        </w:rPr>
        <w:t xml:space="preserve"> a</w:t>
      </w:r>
      <w:r w:rsidRPr="00CC1B32">
        <w:rPr>
          <w:rFonts w:eastAsia="Times New Roman"/>
          <w:b w:val="0"/>
          <w:bCs/>
        </w:rPr>
        <w:t xml:space="preserve">mong </w:t>
      </w:r>
      <w:r w:rsidR="0057686B" w:rsidRPr="00CC1B32">
        <w:rPr>
          <w:rFonts w:eastAsia="Times New Roman"/>
          <w:b w:val="0"/>
          <w:bCs/>
          <w:u w:color="808080"/>
        </w:rPr>
        <w:t>U.S.</w:t>
      </w:r>
      <w:r w:rsidRPr="00CC1B32">
        <w:rPr>
          <w:rFonts w:eastAsia="Times New Roman"/>
          <w:b w:val="0"/>
          <w:bCs/>
        </w:rPr>
        <w:t xml:space="preserve"> </w:t>
      </w:r>
      <w:r w:rsidR="00291D0F" w:rsidRPr="00CC1B32">
        <w:rPr>
          <w:rFonts w:eastAsia="Times New Roman"/>
          <w:b w:val="0"/>
          <w:bCs/>
        </w:rPr>
        <w:t>r</w:t>
      </w:r>
      <w:r w:rsidRPr="00CC1B32">
        <w:rPr>
          <w:rFonts w:eastAsia="Times New Roman"/>
          <w:b w:val="0"/>
          <w:bCs/>
        </w:rPr>
        <w:t xml:space="preserve">esidents </w:t>
      </w:r>
      <w:r w:rsidR="00291D0F" w:rsidRPr="00CC1B32">
        <w:rPr>
          <w:rFonts w:eastAsia="Times New Roman"/>
          <w:b w:val="0"/>
          <w:bCs/>
        </w:rPr>
        <w:t>w</w:t>
      </w:r>
      <w:r w:rsidRPr="00CC1B32">
        <w:rPr>
          <w:rFonts w:eastAsia="Times New Roman"/>
          <w:b w:val="0"/>
          <w:bCs/>
        </w:rPr>
        <w:t xml:space="preserve">ith </w:t>
      </w:r>
      <w:r w:rsidR="00291D0F" w:rsidRPr="00CC1B32">
        <w:rPr>
          <w:rFonts w:eastAsia="Times New Roman"/>
          <w:b w:val="0"/>
          <w:bCs/>
        </w:rPr>
        <w:t>p</w:t>
      </w:r>
      <w:r w:rsidRPr="00CC1B32">
        <w:rPr>
          <w:rFonts w:eastAsia="Times New Roman"/>
          <w:b w:val="0"/>
          <w:bCs/>
        </w:rPr>
        <w:t xml:space="preserve">hysical </w:t>
      </w:r>
      <w:r w:rsidR="00291D0F" w:rsidRPr="00CC1B32">
        <w:rPr>
          <w:rFonts w:eastAsia="Times New Roman"/>
          <w:b w:val="0"/>
          <w:bCs/>
        </w:rPr>
        <w:t>d</w:t>
      </w:r>
      <w:r w:rsidRPr="00CC1B32">
        <w:rPr>
          <w:rFonts w:eastAsia="Times New Roman"/>
          <w:b w:val="0"/>
          <w:bCs/>
        </w:rPr>
        <w:t>isabilities. </w:t>
      </w:r>
      <w:r w:rsidRPr="00CC1B32">
        <w:rPr>
          <w:rFonts w:eastAsia="Times New Roman"/>
          <w:b w:val="0"/>
          <w:bCs/>
          <w:i/>
          <w:iCs/>
        </w:rPr>
        <w:t>Rehabilitation Counseling Bulletin</w:t>
      </w:r>
      <w:r w:rsidRPr="00CC1B32">
        <w:rPr>
          <w:rFonts w:eastAsia="Times New Roman"/>
          <w:b w:val="0"/>
          <w:bCs/>
        </w:rPr>
        <w:t>,</w:t>
      </w:r>
      <w:r w:rsidR="00291D0F" w:rsidRPr="00CC1B32">
        <w:rPr>
          <w:rFonts w:eastAsia="Times New Roman"/>
          <w:b w:val="0"/>
          <w:bCs/>
        </w:rPr>
        <w:t xml:space="preserve"> 65(2), 150–160</w:t>
      </w:r>
      <w:r w:rsidRPr="00CC1B32">
        <w:rPr>
          <w:rFonts w:eastAsia="Times New Roman"/>
          <w:b w:val="0"/>
          <w:bCs/>
        </w:rPr>
        <w:t>. https://doi.org/10.1177/00343552211009569</w:t>
      </w:r>
    </w:p>
    <w:p w14:paraId="3C3985BB" w14:textId="6C3901C0" w:rsidR="009A23D8" w:rsidRPr="001E3982" w:rsidRDefault="009A23D8" w:rsidP="00E95918">
      <w:pPr>
        <w:pStyle w:val="Heading1"/>
      </w:pPr>
      <w:r w:rsidRPr="001E3982">
        <w:t>Statement of Problem</w:t>
      </w:r>
    </w:p>
    <w:p w14:paraId="097FED3E" w14:textId="631B92BE" w:rsidR="00C55F25" w:rsidRPr="001E3982" w:rsidRDefault="00C55F25" w:rsidP="007F08F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>Disability has often been examined through medical and deficit-based perspectives that emphasize limitations over strengths and identity development</w:t>
      </w:r>
      <w:r w:rsidR="00E45401" w:rsidRPr="00E45401">
        <w:t xml:space="preserve"> </w:t>
      </w:r>
      <w:r w:rsidR="00E45401" w:rsidRPr="005D3E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(Botha &amp; Harvey, 2024; </w:t>
      </w:r>
      <w:proofErr w:type="spellStart"/>
      <w:r w:rsidR="00E45401" w:rsidRPr="005D3E9C">
        <w:rPr>
          <w:rFonts w:ascii="Times New Roman" w:hAnsi="Times New Roman" w:cs="Times New Roman"/>
          <w:color w:val="000000" w:themeColor="text1"/>
          <w:sz w:val="24"/>
          <w:szCs w:val="24"/>
        </w:rPr>
        <w:t>Watermeyer</w:t>
      </w:r>
      <w:proofErr w:type="spellEnd"/>
      <w:r w:rsidR="00E45401" w:rsidRPr="005D3E9C">
        <w:rPr>
          <w:rFonts w:ascii="Times New Roman" w:hAnsi="Times New Roman" w:cs="Times New Roman"/>
          <w:color w:val="000000" w:themeColor="text1"/>
          <w:sz w:val="24"/>
          <w:szCs w:val="24"/>
        </w:rPr>
        <w:t>, 2024)</w:t>
      </w:r>
      <w:r w:rsidRPr="005D3E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1E3982">
        <w:rPr>
          <w:rFonts w:ascii="Times New Roman" w:hAnsi="Times New Roman" w:cs="Times New Roman"/>
          <w:sz w:val="24"/>
          <w:szCs w:val="24"/>
        </w:rPr>
        <w:t xml:space="preserve">Zapata (2022) investigated whether disability self-worth and personal meaning </w:t>
      </w:r>
      <w:r w:rsidR="007F08FA" w:rsidRPr="001E3982">
        <w:rPr>
          <w:rFonts w:ascii="Times New Roman" w:hAnsi="Times New Roman" w:cs="Times New Roman"/>
          <w:sz w:val="24"/>
          <w:szCs w:val="24"/>
        </w:rPr>
        <w:t xml:space="preserve">could be used to predict </w:t>
      </w:r>
      <w:r w:rsidRPr="001E3982">
        <w:rPr>
          <w:rFonts w:ascii="Times New Roman" w:hAnsi="Times New Roman" w:cs="Times New Roman"/>
          <w:sz w:val="24"/>
          <w:szCs w:val="24"/>
        </w:rPr>
        <w:t>hope among adults with physical and sensory disabilities, and whether newly</w:t>
      </w:r>
      <w:r w:rsidR="007F08FA" w:rsidRPr="001E3982">
        <w:rPr>
          <w:rFonts w:ascii="Times New Roman" w:hAnsi="Times New Roman" w:cs="Times New Roman"/>
          <w:sz w:val="24"/>
          <w:szCs w:val="24"/>
        </w:rPr>
        <w:t>-</w:t>
      </w:r>
      <w:r w:rsidRPr="001E3982">
        <w:rPr>
          <w:rFonts w:ascii="Times New Roman" w:hAnsi="Times New Roman" w:cs="Times New Roman"/>
          <w:sz w:val="24"/>
          <w:szCs w:val="24"/>
        </w:rPr>
        <w:t xml:space="preserve">developed disability identity measures demonstrated acceptable psychometric properties after controlling for demographic and disability-related characteristics. This topic is important </w:t>
      </w:r>
      <w:r w:rsidR="007F08FA" w:rsidRPr="001E3982">
        <w:rPr>
          <w:rFonts w:ascii="Times New Roman" w:hAnsi="Times New Roman" w:cs="Times New Roman"/>
          <w:sz w:val="24"/>
          <w:szCs w:val="24"/>
        </w:rPr>
        <w:t xml:space="preserve">in </w:t>
      </w:r>
      <w:r w:rsidRPr="001E3982">
        <w:rPr>
          <w:rFonts w:ascii="Times New Roman" w:hAnsi="Times New Roman" w:cs="Times New Roman"/>
          <w:sz w:val="24"/>
          <w:szCs w:val="24"/>
        </w:rPr>
        <w:t>rehabilitation counselling because hope is associated with resilience, motivation, and psychological adjustment.</w:t>
      </w:r>
    </w:p>
    <w:p w14:paraId="02D657E9" w14:textId="463E8247" w:rsidR="00794393" w:rsidRPr="001E3982" w:rsidRDefault="00C55F25" w:rsidP="007F08F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 xml:space="preserve">Quantitative research </w:t>
      </w:r>
      <w:r w:rsidR="007F08FA" w:rsidRPr="001E3982">
        <w:rPr>
          <w:rFonts w:ascii="Times New Roman" w:hAnsi="Times New Roman" w:cs="Times New Roman"/>
          <w:sz w:val="24"/>
          <w:szCs w:val="24"/>
        </w:rPr>
        <w:t xml:space="preserve">involves </w:t>
      </w:r>
      <w:r w:rsidRPr="001E3982">
        <w:rPr>
          <w:rFonts w:ascii="Times New Roman" w:hAnsi="Times New Roman" w:cs="Times New Roman"/>
          <w:sz w:val="24"/>
          <w:szCs w:val="24"/>
        </w:rPr>
        <w:t>clearly identifying variables and their relationships</w:t>
      </w:r>
      <w:r w:rsidR="00291D0F" w:rsidRPr="001E3982">
        <w:rPr>
          <w:rFonts w:ascii="Times New Roman" w:hAnsi="Times New Roman" w:cs="Times New Roman"/>
          <w:sz w:val="24"/>
          <w:szCs w:val="24"/>
        </w:rPr>
        <w:t xml:space="preserve"> </w:t>
      </w:r>
      <w:r w:rsidR="0057686B" w:rsidRPr="001E3982">
        <w:rPr>
          <w:rFonts w:ascii="Times New Roman" w:hAnsi="Times New Roman" w:cs="Times New Roman"/>
          <w:sz w:val="24"/>
          <w:szCs w:val="24"/>
          <w:u w:color="000000"/>
        </w:rPr>
        <w:t>(Goodwin &amp;</w:t>
      </w:r>
      <w:r w:rsidRPr="001E3982">
        <w:rPr>
          <w:rFonts w:ascii="Times New Roman" w:hAnsi="Times New Roman" w:cs="Times New Roman"/>
          <w:sz w:val="24"/>
          <w:szCs w:val="24"/>
        </w:rPr>
        <w:t xml:space="preserve"> Goodwin, 2017). In Zapata’s (2022) study, disability self-worth and personal meaning </w:t>
      </w:r>
      <w:r w:rsidR="003B6060">
        <w:rPr>
          <w:rFonts w:ascii="Times New Roman" w:hAnsi="Times New Roman" w:cs="Times New Roman"/>
          <w:sz w:val="24"/>
          <w:szCs w:val="24"/>
        </w:rPr>
        <w:t xml:space="preserve">served as predictor variables, hope </w:t>
      </w:r>
      <w:r w:rsidRPr="001E3982">
        <w:rPr>
          <w:rFonts w:ascii="Times New Roman" w:hAnsi="Times New Roman" w:cs="Times New Roman"/>
          <w:sz w:val="24"/>
          <w:szCs w:val="24"/>
        </w:rPr>
        <w:t>as the outcome variable, and uncontrolled factors may act as confounding variables that influence research conclusions.</w:t>
      </w:r>
    </w:p>
    <w:p w14:paraId="022DB380" w14:textId="3018DCD8" w:rsidR="009A23D8" w:rsidRPr="001E3982" w:rsidRDefault="009A23D8" w:rsidP="00E95918">
      <w:pPr>
        <w:pStyle w:val="Heading1"/>
      </w:pPr>
      <w:r w:rsidRPr="001E3982">
        <w:t>Literature Review</w:t>
      </w:r>
    </w:p>
    <w:p w14:paraId="75DFB2AF" w14:textId="5BF899EB" w:rsidR="00C55F25" w:rsidRPr="001E3982" w:rsidRDefault="00C55F25" w:rsidP="007F08F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 xml:space="preserve">Zapata (2022) identified disability identity as an important psychological factor tied to positive adjustment, </w:t>
      </w:r>
      <w:r w:rsidR="007F08FA" w:rsidRPr="001E3982">
        <w:rPr>
          <w:rFonts w:ascii="Times New Roman" w:hAnsi="Times New Roman" w:cs="Times New Roman"/>
          <w:sz w:val="24"/>
          <w:szCs w:val="24"/>
        </w:rPr>
        <w:t xml:space="preserve">which is </w:t>
      </w:r>
      <w:r w:rsidRPr="001E3982">
        <w:rPr>
          <w:rFonts w:ascii="Times New Roman" w:hAnsi="Times New Roman" w:cs="Times New Roman"/>
          <w:sz w:val="24"/>
          <w:szCs w:val="24"/>
        </w:rPr>
        <w:t xml:space="preserve">consistent with </w:t>
      </w:r>
      <w:r w:rsidR="007F08FA" w:rsidRPr="001E3982">
        <w:rPr>
          <w:rFonts w:ascii="Times New Roman" w:hAnsi="Times New Roman" w:cs="Times New Roman"/>
          <w:sz w:val="24"/>
          <w:szCs w:val="24"/>
        </w:rPr>
        <w:t xml:space="preserve">the results of </w:t>
      </w:r>
      <w:r w:rsidRPr="001E3982">
        <w:rPr>
          <w:rFonts w:ascii="Times New Roman" w:hAnsi="Times New Roman" w:cs="Times New Roman"/>
          <w:sz w:val="24"/>
          <w:szCs w:val="24"/>
        </w:rPr>
        <w:t>a systematic review by Forber-Pratt</w:t>
      </w:r>
      <w:r w:rsidR="007F08FA" w:rsidRPr="001E3982">
        <w:rPr>
          <w:rFonts w:ascii="Times New Roman" w:hAnsi="Times New Roman" w:cs="Times New Roman"/>
          <w:sz w:val="24"/>
          <w:szCs w:val="24"/>
        </w:rPr>
        <w:t xml:space="preserve"> et al. </w:t>
      </w:r>
      <w:r w:rsidRPr="001E3982">
        <w:rPr>
          <w:rFonts w:ascii="Times New Roman" w:hAnsi="Times New Roman" w:cs="Times New Roman"/>
          <w:sz w:val="24"/>
          <w:szCs w:val="24"/>
        </w:rPr>
        <w:t>(2017)</w:t>
      </w:r>
      <w:r w:rsidR="007F08FA" w:rsidRPr="001E3982">
        <w:rPr>
          <w:rFonts w:ascii="Times New Roman" w:hAnsi="Times New Roman" w:cs="Times New Roman"/>
          <w:sz w:val="24"/>
          <w:szCs w:val="24"/>
        </w:rPr>
        <w:t xml:space="preserve"> in which </w:t>
      </w:r>
      <w:r w:rsidRPr="001E3982">
        <w:rPr>
          <w:rFonts w:ascii="Times New Roman" w:hAnsi="Times New Roman" w:cs="Times New Roman"/>
          <w:sz w:val="24"/>
          <w:szCs w:val="24"/>
        </w:rPr>
        <w:t>positive disability identity</w:t>
      </w:r>
      <w:r w:rsidR="007F08FA" w:rsidRPr="001E3982">
        <w:rPr>
          <w:rFonts w:ascii="Times New Roman" w:hAnsi="Times New Roman" w:cs="Times New Roman"/>
          <w:sz w:val="24"/>
          <w:szCs w:val="24"/>
        </w:rPr>
        <w:t xml:space="preserve"> was characterized as</w:t>
      </w:r>
      <w:r w:rsidRPr="001E3982">
        <w:rPr>
          <w:rFonts w:ascii="Times New Roman" w:hAnsi="Times New Roman" w:cs="Times New Roman"/>
          <w:sz w:val="24"/>
          <w:szCs w:val="24"/>
        </w:rPr>
        <w:t xml:space="preserve"> a protective process linked to </w:t>
      </w:r>
      <w:r w:rsidRPr="001E3982">
        <w:rPr>
          <w:rFonts w:ascii="Times New Roman" w:hAnsi="Times New Roman" w:cs="Times New Roman"/>
          <w:sz w:val="24"/>
          <w:szCs w:val="24"/>
        </w:rPr>
        <w:lastRenderedPageBreak/>
        <w:t xml:space="preserve">resilience, self-esteem, life satisfaction, self-efficacy, and reduced psychological distress across disability populations. </w:t>
      </w:r>
      <w:r w:rsidR="007D0CE9" w:rsidRPr="001E3982">
        <w:rPr>
          <w:rFonts w:ascii="Times New Roman" w:hAnsi="Times New Roman" w:cs="Times New Roman"/>
          <w:sz w:val="24"/>
          <w:szCs w:val="24"/>
        </w:rPr>
        <w:t>In earlier work, Zapata (2020) showed that d</w:t>
      </w:r>
      <w:r w:rsidRPr="001E3982">
        <w:rPr>
          <w:rFonts w:ascii="Times New Roman" w:hAnsi="Times New Roman" w:cs="Times New Roman"/>
          <w:sz w:val="24"/>
          <w:szCs w:val="24"/>
        </w:rPr>
        <w:t xml:space="preserve">isability affirmation and acceptance </w:t>
      </w:r>
      <w:r w:rsidR="007D0CE9" w:rsidRPr="001E3982">
        <w:rPr>
          <w:rFonts w:ascii="Times New Roman" w:hAnsi="Times New Roman" w:cs="Times New Roman"/>
          <w:sz w:val="24"/>
          <w:szCs w:val="24"/>
        </w:rPr>
        <w:t>can be used to</w:t>
      </w:r>
      <w:r w:rsidRPr="001E3982">
        <w:rPr>
          <w:rFonts w:ascii="Times New Roman" w:hAnsi="Times New Roman" w:cs="Times New Roman"/>
          <w:sz w:val="24"/>
          <w:szCs w:val="24"/>
        </w:rPr>
        <w:t xml:space="preserve"> predict hope among adults with physical disabilities</w:t>
      </w:r>
      <w:r w:rsidR="007D0CE9" w:rsidRPr="001E3982">
        <w:rPr>
          <w:rFonts w:ascii="Times New Roman" w:hAnsi="Times New Roman" w:cs="Times New Roman"/>
          <w:sz w:val="24"/>
          <w:szCs w:val="24"/>
        </w:rPr>
        <w:t>.</w:t>
      </w:r>
      <w:r w:rsidRPr="001E3982">
        <w:rPr>
          <w:rFonts w:ascii="Times New Roman" w:hAnsi="Times New Roman" w:cs="Times New Roman"/>
          <w:sz w:val="24"/>
          <w:szCs w:val="24"/>
        </w:rPr>
        <w:t xml:space="preserve"> </w:t>
      </w:r>
      <w:r w:rsidR="007D0CE9" w:rsidRPr="001E3982">
        <w:rPr>
          <w:rFonts w:ascii="Times New Roman" w:hAnsi="Times New Roman" w:cs="Times New Roman"/>
          <w:sz w:val="24"/>
          <w:szCs w:val="24"/>
        </w:rPr>
        <w:t>Y</w:t>
      </w:r>
      <w:r w:rsidRPr="001E3982">
        <w:rPr>
          <w:rFonts w:ascii="Times New Roman" w:hAnsi="Times New Roman" w:cs="Times New Roman"/>
          <w:sz w:val="24"/>
          <w:szCs w:val="24"/>
        </w:rPr>
        <w:t>et</w:t>
      </w:r>
      <w:r w:rsidR="007D0CE9" w:rsidRPr="001E3982">
        <w:rPr>
          <w:rFonts w:ascii="Times New Roman" w:hAnsi="Times New Roman" w:cs="Times New Roman"/>
          <w:sz w:val="24"/>
          <w:szCs w:val="24"/>
        </w:rPr>
        <w:t>,</w:t>
      </w:r>
      <w:r w:rsidRPr="001E3982">
        <w:rPr>
          <w:rFonts w:ascii="Times New Roman" w:hAnsi="Times New Roman" w:cs="Times New Roman"/>
          <w:sz w:val="24"/>
          <w:szCs w:val="24"/>
        </w:rPr>
        <w:t xml:space="preserve"> limited research </w:t>
      </w:r>
      <w:r w:rsidR="007D0CE9" w:rsidRPr="001E3982">
        <w:rPr>
          <w:rFonts w:ascii="Times New Roman" w:hAnsi="Times New Roman" w:cs="Times New Roman"/>
          <w:sz w:val="24"/>
          <w:szCs w:val="24"/>
        </w:rPr>
        <w:t xml:space="preserve">has </w:t>
      </w:r>
      <w:r w:rsidR="00523F49">
        <w:rPr>
          <w:rFonts w:ascii="Times New Roman" w:hAnsi="Times New Roman" w:cs="Times New Roman"/>
          <w:sz w:val="24"/>
          <w:szCs w:val="24"/>
        </w:rPr>
        <w:t>examined how self-worth and personal meaning specifically contribute to hope levels among</w:t>
      </w:r>
      <w:r w:rsidR="007D0CE9" w:rsidRPr="001E3982">
        <w:rPr>
          <w:rFonts w:ascii="Times New Roman" w:hAnsi="Times New Roman" w:cs="Times New Roman"/>
          <w:sz w:val="24"/>
          <w:szCs w:val="24"/>
        </w:rPr>
        <w:t xml:space="preserve"> </w:t>
      </w:r>
      <w:r w:rsidR="005D3E9C">
        <w:rPr>
          <w:rFonts w:ascii="Times New Roman" w:hAnsi="Times New Roman" w:cs="Times New Roman"/>
          <w:sz w:val="24"/>
          <w:szCs w:val="24"/>
        </w:rPr>
        <w:t>people with disabilities</w:t>
      </w:r>
      <w:r w:rsidR="00523F49" w:rsidRPr="00523F49">
        <w:t xml:space="preserve"> </w:t>
      </w:r>
      <w:r w:rsidR="00523F49" w:rsidRPr="00523F49">
        <w:rPr>
          <w:rFonts w:ascii="Times New Roman" w:hAnsi="Times New Roman" w:cs="Times New Roman"/>
          <w:sz w:val="24"/>
          <w:szCs w:val="24"/>
        </w:rPr>
        <w:t>(</w:t>
      </w:r>
      <w:r w:rsidR="00523F49" w:rsidRPr="005D3E9C">
        <w:rPr>
          <w:rFonts w:ascii="Times New Roman" w:hAnsi="Times New Roman" w:cs="Times New Roman"/>
          <w:color w:val="000000" w:themeColor="text1"/>
          <w:sz w:val="24"/>
          <w:szCs w:val="24"/>
        </w:rPr>
        <w:t>Davies et al., 2024; Zapata, 2022)</w:t>
      </w:r>
      <w:r w:rsidRPr="005D3E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1E3982">
        <w:rPr>
          <w:rFonts w:ascii="Times New Roman" w:hAnsi="Times New Roman" w:cs="Times New Roman"/>
          <w:sz w:val="24"/>
          <w:szCs w:val="24"/>
        </w:rPr>
        <w:t xml:space="preserve">The study was guided by disability identity theory, positive psychology, and Snyder’s </w:t>
      </w:r>
      <w:r w:rsidR="007D0CE9" w:rsidRPr="001E3982">
        <w:rPr>
          <w:rFonts w:ascii="Times New Roman" w:hAnsi="Times New Roman" w:cs="Times New Roman"/>
          <w:sz w:val="24"/>
          <w:szCs w:val="24"/>
        </w:rPr>
        <w:t>h</w:t>
      </w:r>
      <w:r w:rsidRPr="001E3982">
        <w:rPr>
          <w:rFonts w:ascii="Times New Roman" w:hAnsi="Times New Roman" w:cs="Times New Roman"/>
          <w:sz w:val="24"/>
          <w:szCs w:val="24"/>
        </w:rPr>
        <w:t xml:space="preserve">ope </w:t>
      </w:r>
      <w:r w:rsidR="007D0CE9" w:rsidRPr="001E3982">
        <w:rPr>
          <w:rFonts w:ascii="Times New Roman" w:hAnsi="Times New Roman" w:cs="Times New Roman"/>
          <w:sz w:val="24"/>
          <w:szCs w:val="24"/>
        </w:rPr>
        <w:t>t</w:t>
      </w:r>
      <w:r w:rsidRPr="001E3982">
        <w:rPr>
          <w:rFonts w:ascii="Times New Roman" w:hAnsi="Times New Roman" w:cs="Times New Roman"/>
          <w:sz w:val="24"/>
          <w:szCs w:val="24"/>
        </w:rPr>
        <w:t>heory.</w:t>
      </w:r>
    </w:p>
    <w:p w14:paraId="21D6D65E" w14:textId="45958080" w:rsidR="00C55F25" w:rsidRPr="001E3982" w:rsidRDefault="00C55F25" w:rsidP="007F08F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 xml:space="preserve">The study also demonstrates construct validity, </w:t>
      </w:r>
      <w:r w:rsidR="007D0CE9" w:rsidRPr="001E3982">
        <w:rPr>
          <w:rFonts w:ascii="Times New Roman" w:hAnsi="Times New Roman" w:cs="Times New Roman"/>
          <w:sz w:val="24"/>
          <w:szCs w:val="24"/>
        </w:rPr>
        <w:t>meaning the</w:t>
      </w:r>
      <w:r w:rsidRPr="001E3982">
        <w:rPr>
          <w:rFonts w:ascii="Times New Roman" w:hAnsi="Times New Roman" w:cs="Times New Roman"/>
          <w:sz w:val="24"/>
          <w:szCs w:val="24"/>
        </w:rPr>
        <w:t xml:space="preserve"> measures accurately assess</w:t>
      </w:r>
      <w:r w:rsidR="007D0CE9" w:rsidRPr="001E3982">
        <w:rPr>
          <w:rFonts w:ascii="Times New Roman" w:hAnsi="Times New Roman" w:cs="Times New Roman"/>
          <w:sz w:val="24"/>
          <w:szCs w:val="24"/>
        </w:rPr>
        <w:t>ed</w:t>
      </w:r>
      <w:r w:rsidRPr="001E3982">
        <w:rPr>
          <w:rFonts w:ascii="Times New Roman" w:hAnsi="Times New Roman" w:cs="Times New Roman"/>
          <w:sz w:val="24"/>
          <w:szCs w:val="24"/>
        </w:rPr>
        <w:t xml:space="preserve"> the intended psychological constructs</w:t>
      </w:r>
      <w:r w:rsidR="00291D0F" w:rsidRPr="001E3982">
        <w:rPr>
          <w:rFonts w:ascii="Times New Roman" w:hAnsi="Times New Roman" w:cs="Times New Roman"/>
          <w:sz w:val="24"/>
          <w:szCs w:val="24"/>
        </w:rPr>
        <w:t xml:space="preserve"> </w:t>
      </w:r>
      <w:r w:rsidR="0057686B" w:rsidRPr="001E3982">
        <w:rPr>
          <w:rFonts w:ascii="Times New Roman" w:hAnsi="Times New Roman" w:cs="Times New Roman"/>
          <w:sz w:val="24"/>
          <w:szCs w:val="24"/>
          <w:u w:color="000000"/>
        </w:rPr>
        <w:t>(Goodwin &amp;</w:t>
      </w:r>
      <w:r w:rsidRPr="001E3982">
        <w:rPr>
          <w:rFonts w:ascii="Times New Roman" w:hAnsi="Times New Roman" w:cs="Times New Roman"/>
          <w:sz w:val="24"/>
          <w:szCs w:val="24"/>
        </w:rPr>
        <w:t xml:space="preserve"> Goodwin, 2017). Zapata tested whether self-worth and personal meaning were accurately measured</w:t>
      </w:r>
      <w:r w:rsidR="007D0CE9" w:rsidRPr="001E3982">
        <w:rPr>
          <w:rFonts w:ascii="Times New Roman" w:hAnsi="Times New Roman" w:cs="Times New Roman"/>
          <w:sz w:val="24"/>
          <w:szCs w:val="24"/>
        </w:rPr>
        <w:t>. This was</w:t>
      </w:r>
      <w:r w:rsidRPr="001E3982">
        <w:rPr>
          <w:rFonts w:ascii="Times New Roman" w:hAnsi="Times New Roman" w:cs="Times New Roman"/>
          <w:sz w:val="24"/>
          <w:szCs w:val="24"/>
        </w:rPr>
        <w:t xml:space="preserve"> an important step because unreliable instruments weaken research conclusions.</w:t>
      </w:r>
    </w:p>
    <w:p w14:paraId="49EA921D" w14:textId="77777777" w:rsidR="00C55F25" w:rsidRPr="001E3982" w:rsidRDefault="00C55F25" w:rsidP="00E95918">
      <w:pPr>
        <w:pStyle w:val="Heading1"/>
      </w:pPr>
      <w:r w:rsidRPr="001E3982">
        <w:t>Hypotheses</w:t>
      </w:r>
    </w:p>
    <w:p w14:paraId="26F2C887" w14:textId="136F795B" w:rsidR="00C55F25" w:rsidRPr="001E3982" w:rsidRDefault="00C55F25" w:rsidP="007F08F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 xml:space="preserve">Study 1 hypothesized that disability self-worth and personal meaning measures would demonstrate acceptable reliability and structural validity. Study 2 hypothesized that disability self-worth and personal meaning </w:t>
      </w:r>
      <w:r w:rsidR="00DF0EC4" w:rsidRPr="001E3982">
        <w:rPr>
          <w:rFonts w:ascii="Times New Roman" w:hAnsi="Times New Roman" w:cs="Times New Roman"/>
          <w:sz w:val="24"/>
          <w:szCs w:val="24"/>
        </w:rPr>
        <w:t>levels could be used to</w:t>
      </w:r>
      <w:r w:rsidRPr="001E3982">
        <w:rPr>
          <w:rFonts w:ascii="Times New Roman" w:hAnsi="Times New Roman" w:cs="Times New Roman"/>
          <w:sz w:val="24"/>
          <w:szCs w:val="24"/>
        </w:rPr>
        <w:t xml:space="preserve"> significantly predict hope</w:t>
      </w:r>
      <w:r w:rsidR="00DF0EC4" w:rsidRPr="001E3982">
        <w:rPr>
          <w:rFonts w:ascii="Times New Roman" w:hAnsi="Times New Roman" w:cs="Times New Roman"/>
          <w:sz w:val="24"/>
          <w:szCs w:val="24"/>
        </w:rPr>
        <w:t xml:space="preserve"> levels</w:t>
      </w:r>
      <w:r w:rsidRPr="001E3982">
        <w:rPr>
          <w:rFonts w:ascii="Times New Roman" w:hAnsi="Times New Roman" w:cs="Times New Roman"/>
          <w:sz w:val="24"/>
          <w:szCs w:val="24"/>
        </w:rPr>
        <w:t xml:space="preserve"> beyond demographic and disability-related characteristics (Zapata, 2022).</w:t>
      </w:r>
    </w:p>
    <w:p w14:paraId="611E4F83" w14:textId="5221BBA3" w:rsidR="00AC44EC" w:rsidRPr="001E3982" w:rsidRDefault="00AC44EC" w:rsidP="00E95918">
      <w:pPr>
        <w:pStyle w:val="Heading1"/>
      </w:pPr>
      <w:r w:rsidRPr="001E3982">
        <w:t>Method and Results</w:t>
      </w:r>
    </w:p>
    <w:p w14:paraId="691D886C" w14:textId="0EF55CEE" w:rsidR="00C55F25" w:rsidRPr="001E3982" w:rsidRDefault="00C55F25" w:rsidP="00DF0EC4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 xml:space="preserve">Zapata (2022) used a quantitative, nonexperimental correlational design consisting of two studies. Study 1 </w:t>
      </w:r>
      <w:r w:rsidR="00DF0EC4" w:rsidRPr="001E3982">
        <w:rPr>
          <w:rFonts w:ascii="Times New Roman" w:hAnsi="Times New Roman" w:cs="Times New Roman"/>
          <w:sz w:val="24"/>
          <w:szCs w:val="24"/>
        </w:rPr>
        <w:t xml:space="preserve">involved identifying </w:t>
      </w:r>
      <w:r w:rsidRPr="001E3982">
        <w:rPr>
          <w:rFonts w:ascii="Times New Roman" w:hAnsi="Times New Roman" w:cs="Times New Roman"/>
          <w:sz w:val="24"/>
          <w:szCs w:val="24"/>
        </w:rPr>
        <w:t xml:space="preserve">the psychometric properties of disability identity measures using confirmatory factor analysis. Study 2 </w:t>
      </w:r>
      <w:r w:rsidR="00DF0EC4" w:rsidRPr="001E3982">
        <w:rPr>
          <w:rFonts w:ascii="Times New Roman" w:hAnsi="Times New Roman" w:cs="Times New Roman"/>
          <w:sz w:val="24"/>
          <w:szCs w:val="24"/>
        </w:rPr>
        <w:t xml:space="preserve">involved the use of </w:t>
      </w:r>
      <w:r w:rsidRPr="001E3982">
        <w:rPr>
          <w:rFonts w:ascii="Times New Roman" w:hAnsi="Times New Roman" w:cs="Times New Roman"/>
          <w:sz w:val="24"/>
          <w:szCs w:val="24"/>
        </w:rPr>
        <w:t xml:space="preserve">hierarchical multiple regression </w:t>
      </w:r>
      <w:r w:rsidR="00DF0EC4" w:rsidRPr="001E3982">
        <w:rPr>
          <w:rFonts w:ascii="Times New Roman" w:hAnsi="Times New Roman" w:cs="Times New Roman"/>
          <w:sz w:val="24"/>
          <w:szCs w:val="24"/>
        </w:rPr>
        <w:t xml:space="preserve">analysis </w:t>
      </w:r>
      <w:r w:rsidRPr="001E3982">
        <w:rPr>
          <w:rFonts w:ascii="Times New Roman" w:hAnsi="Times New Roman" w:cs="Times New Roman"/>
          <w:sz w:val="24"/>
          <w:szCs w:val="24"/>
        </w:rPr>
        <w:t xml:space="preserve">to </w:t>
      </w:r>
      <w:r w:rsidR="00DF0EC4" w:rsidRPr="001E3982">
        <w:rPr>
          <w:rFonts w:ascii="Times New Roman" w:hAnsi="Times New Roman" w:cs="Times New Roman"/>
          <w:sz w:val="24"/>
          <w:szCs w:val="24"/>
        </w:rPr>
        <w:t xml:space="preserve">determine </w:t>
      </w:r>
      <w:r w:rsidRPr="001E3982">
        <w:rPr>
          <w:rFonts w:ascii="Times New Roman" w:hAnsi="Times New Roman" w:cs="Times New Roman"/>
          <w:sz w:val="24"/>
          <w:szCs w:val="24"/>
        </w:rPr>
        <w:t xml:space="preserve">whether disability identity </w:t>
      </w:r>
      <w:r w:rsidR="00DF0EC4" w:rsidRPr="001E3982">
        <w:rPr>
          <w:rFonts w:ascii="Times New Roman" w:hAnsi="Times New Roman" w:cs="Times New Roman"/>
          <w:sz w:val="24"/>
          <w:szCs w:val="24"/>
        </w:rPr>
        <w:t xml:space="preserve">could be </w:t>
      </w:r>
      <w:proofErr w:type="spellStart"/>
      <w:r w:rsidR="00DF0EC4" w:rsidRPr="001E3982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="00DF0EC4" w:rsidRPr="001E3982">
        <w:rPr>
          <w:rFonts w:ascii="Times New Roman" w:hAnsi="Times New Roman" w:cs="Times New Roman"/>
          <w:sz w:val="24"/>
          <w:szCs w:val="24"/>
        </w:rPr>
        <w:t xml:space="preserve"> to predict </w:t>
      </w:r>
      <w:r w:rsidRPr="001E3982">
        <w:rPr>
          <w:rFonts w:ascii="Times New Roman" w:hAnsi="Times New Roman" w:cs="Times New Roman"/>
          <w:sz w:val="24"/>
          <w:szCs w:val="24"/>
        </w:rPr>
        <w:t>hope</w:t>
      </w:r>
      <w:r w:rsidR="00DF0EC4" w:rsidRPr="001E3982">
        <w:rPr>
          <w:rFonts w:ascii="Times New Roman" w:hAnsi="Times New Roman" w:cs="Times New Roman"/>
          <w:sz w:val="24"/>
          <w:szCs w:val="24"/>
        </w:rPr>
        <w:t xml:space="preserve"> levels</w:t>
      </w:r>
      <w:r w:rsidRPr="001E3982">
        <w:rPr>
          <w:rFonts w:ascii="Times New Roman" w:hAnsi="Times New Roman" w:cs="Times New Roman"/>
          <w:sz w:val="24"/>
          <w:szCs w:val="24"/>
        </w:rPr>
        <w:t xml:space="preserve"> while controlling for demographic and disability variables.</w:t>
      </w:r>
    </w:p>
    <w:p w14:paraId="2D078681" w14:textId="3320019E" w:rsidR="00C55F25" w:rsidRPr="001E3982" w:rsidRDefault="00C55F25" w:rsidP="00E9591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>Study 1 included 247 adults with physical or sensory disabilities</w:t>
      </w:r>
      <w:r w:rsidR="0057686B" w:rsidRPr="001E3982">
        <w:rPr>
          <w:rFonts w:ascii="Times New Roman" w:hAnsi="Times New Roman" w:cs="Times New Roman"/>
          <w:sz w:val="24"/>
          <w:szCs w:val="24"/>
          <w:u w:color="000000"/>
        </w:rPr>
        <w:t xml:space="preserve"> while</w:t>
      </w:r>
      <w:r w:rsidRPr="001E3982">
        <w:rPr>
          <w:rFonts w:ascii="Times New Roman" w:hAnsi="Times New Roman" w:cs="Times New Roman"/>
          <w:sz w:val="24"/>
          <w:szCs w:val="24"/>
        </w:rPr>
        <w:t xml:space="preserve"> Study 2 included 147 adults residing in the United States. Participants completed online measures of disability </w:t>
      </w:r>
      <w:r w:rsidRPr="001E3982">
        <w:rPr>
          <w:rFonts w:ascii="Times New Roman" w:hAnsi="Times New Roman" w:cs="Times New Roman"/>
          <w:sz w:val="24"/>
          <w:szCs w:val="24"/>
        </w:rPr>
        <w:lastRenderedPageBreak/>
        <w:t xml:space="preserve">identity and hope. Disability self-worth and personal meaning were assessed using Zapata’s (2019) measures, and hope was measured using Snyder et al.’s (1991) </w:t>
      </w:r>
      <w:r w:rsidR="00DF0EC4" w:rsidRPr="001E3982">
        <w:rPr>
          <w:rFonts w:ascii="Times New Roman" w:hAnsi="Times New Roman" w:cs="Times New Roman"/>
          <w:sz w:val="24"/>
          <w:szCs w:val="24"/>
        </w:rPr>
        <w:t>a</w:t>
      </w:r>
      <w:r w:rsidRPr="001E3982">
        <w:rPr>
          <w:rFonts w:ascii="Times New Roman" w:hAnsi="Times New Roman" w:cs="Times New Roman"/>
          <w:sz w:val="24"/>
          <w:szCs w:val="24"/>
        </w:rPr>
        <w:t xml:space="preserve">dult </w:t>
      </w:r>
      <w:r w:rsidR="00DF0EC4" w:rsidRPr="001E3982">
        <w:rPr>
          <w:rFonts w:ascii="Times New Roman" w:hAnsi="Times New Roman" w:cs="Times New Roman"/>
          <w:sz w:val="24"/>
          <w:szCs w:val="24"/>
        </w:rPr>
        <w:t>h</w:t>
      </w:r>
      <w:r w:rsidRPr="001E3982">
        <w:rPr>
          <w:rFonts w:ascii="Times New Roman" w:hAnsi="Times New Roman" w:cs="Times New Roman"/>
          <w:sz w:val="24"/>
          <w:szCs w:val="24"/>
        </w:rPr>
        <w:t xml:space="preserve">ope </w:t>
      </w:r>
      <w:r w:rsidR="00DF0EC4" w:rsidRPr="001E3982">
        <w:rPr>
          <w:rFonts w:ascii="Times New Roman" w:hAnsi="Times New Roman" w:cs="Times New Roman"/>
          <w:sz w:val="24"/>
          <w:szCs w:val="24"/>
        </w:rPr>
        <w:t>s</w:t>
      </w:r>
      <w:r w:rsidRPr="001E3982">
        <w:rPr>
          <w:rFonts w:ascii="Times New Roman" w:hAnsi="Times New Roman" w:cs="Times New Roman"/>
          <w:sz w:val="24"/>
          <w:szCs w:val="24"/>
        </w:rPr>
        <w:t xml:space="preserve">cale. </w:t>
      </w:r>
      <w:r w:rsidR="00DF0EC4" w:rsidRPr="001E3982">
        <w:rPr>
          <w:rFonts w:ascii="Times New Roman" w:hAnsi="Times New Roman" w:cs="Times New Roman"/>
          <w:sz w:val="24"/>
          <w:szCs w:val="24"/>
        </w:rPr>
        <w:t>The r</w:t>
      </w:r>
      <w:r w:rsidRPr="001E3982">
        <w:rPr>
          <w:rFonts w:ascii="Times New Roman" w:hAnsi="Times New Roman" w:cs="Times New Roman"/>
          <w:sz w:val="24"/>
          <w:szCs w:val="24"/>
        </w:rPr>
        <w:t xml:space="preserve">eliability estimates were </w:t>
      </w:r>
      <w:r w:rsidR="00DF0EC4" w:rsidRPr="001E3982">
        <w:rPr>
          <w:rFonts w:ascii="Times New Roman" w:hAnsi="Times New Roman" w:cs="Times New Roman"/>
          <w:sz w:val="24"/>
          <w:szCs w:val="24"/>
        </w:rPr>
        <w:t>high</w:t>
      </w:r>
      <w:r w:rsidRPr="001E3982">
        <w:rPr>
          <w:rFonts w:ascii="Times New Roman" w:hAnsi="Times New Roman" w:cs="Times New Roman"/>
          <w:sz w:val="24"/>
          <w:szCs w:val="24"/>
        </w:rPr>
        <w:t>, with Cronbach’s alpha coefficients ranging from</w:t>
      </w:r>
      <w:r w:rsidR="00542E3A" w:rsidRPr="001E3982">
        <w:rPr>
          <w:rFonts w:ascii="Times New Roman" w:hAnsi="Times New Roman" w:cs="Times New Roman"/>
          <w:sz w:val="24"/>
          <w:szCs w:val="24"/>
        </w:rPr>
        <w:t xml:space="preserve"> 0</w:t>
      </w:r>
      <w:r w:rsidR="00BF1470" w:rsidRPr="001E3982">
        <w:rPr>
          <w:rFonts w:ascii="Times New Roman" w:hAnsi="Times New Roman" w:cs="Times New Roman"/>
          <w:sz w:val="24"/>
          <w:szCs w:val="24"/>
        </w:rPr>
        <w:t>.</w:t>
      </w:r>
      <w:r w:rsidRPr="001E3982">
        <w:rPr>
          <w:rFonts w:ascii="Times New Roman" w:hAnsi="Times New Roman" w:cs="Times New Roman"/>
          <w:sz w:val="24"/>
          <w:szCs w:val="24"/>
        </w:rPr>
        <w:t>89 to</w:t>
      </w:r>
      <w:r w:rsidR="00542E3A" w:rsidRPr="001E3982">
        <w:rPr>
          <w:rFonts w:ascii="Times New Roman" w:hAnsi="Times New Roman" w:cs="Times New Roman"/>
          <w:sz w:val="24"/>
          <w:szCs w:val="24"/>
        </w:rPr>
        <w:t xml:space="preserve"> 0</w:t>
      </w:r>
      <w:r w:rsidR="00BF1470" w:rsidRPr="001E3982">
        <w:rPr>
          <w:rFonts w:ascii="Times New Roman" w:hAnsi="Times New Roman" w:cs="Times New Roman"/>
          <w:sz w:val="24"/>
          <w:szCs w:val="24"/>
        </w:rPr>
        <w:t>.</w:t>
      </w:r>
      <w:r w:rsidRPr="001E3982">
        <w:rPr>
          <w:rFonts w:ascii="Times New Roman" w:hAnsi="Times New Roman" w:cs="Times New Roman"/>
          <w:sz w:val="24"/>
          <w:szCs w:val="24"/>
        </w:rPr>
        <w:t>93 (Zapata, 2022).</w:t>
      </w:r>
    </w:p>
    <w:p w14:paraId="14BFD297" w14:textId="3157E25D" w:rsidR="00C55F25" w:rsidRPr="001E3982" w:rsidRDefault="00DF0EC4" w:rsidP="007F08F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>The r</w:t>
      </w:r>
      <w:r w:rsidR="00C55F25" w:rsidRPr="001E3982">
        <w:rPr>
          <w:rFonts w:ascii="Times New Roman" w:hAnsi="Times New Roman" w:cs="Times New Roman"/>
          <w:sz w:val="24"/>
          <w:szCs w:val="24"/>
        </w:rPr>
        <w:t xml:space="preserve">esults supported both hypotheses. </w:t>
      </w:r>
      <w:r w:rsidR="00682235" w:rsidRPr="001E3982">
        <w:rPr>
          <w:rFonts w:ascii="Times New Roman" w:hAnsi="Times New Roman" w:cs="Times New Roman"/>
          <w:sz w:val="24"/>
          <w:szCs w:val="24"/>
        </w:rPr>
        <w:t>The c</w:t>
      </w:r>
      <w:r w:rsidR="00C55F25" w:rsidRPr="001E3982">
        <w:rPr>
          <w:rFonts w:ascii="Times New Roman" w:hAnsi="Times New Roman" w:cs="Times New Roman"/>
          <w:sz w:val="24"/>
          <w:szCs w:val="24"/>
        </w:rPr>
        <w:t xml:space="preserve">onfirmatory factor analysis </w:t>
      </w:r>
      <w:r w:rsidR="00682235" w:rsidRPr="001E3982">
        <w:rPr>
          <w:rFonts w:ascii="Times New Roman" w:hAnsi="Times New Roman" w:cs="Times New Roman"/>
          <w:sz w:val="24"/>
          <w:szCs w:val="24"/>
        </w:rPr>
        <w:t xml:space="preserve">results </w:t>
      </w:r>
      <w:r w:rsidR="00C55F25" w:rsidRPr="001E3982">
        <w:rPr>
          <w:rFonts w:ascii="Times New Roman" w:hAnsi="Times New Roman" w:cs="Times New Roman"/>
          <w:sz w:val="24"/>
          <w:szCs w:val="24"/>
        </w:rPr>
        <w:t>supported the validity of the disability identity measures</w:t>
      </w:r>
      <w:r w:rsidR="003B6060" w:rsidRPr="003B6060">
        <w:t xml:space="preserve"> </w:t>
      </w:r>
      <w:r w:rsidR="003B6060" w:rsidRPr="005D3E9C">
        <w:rPr>
          <w:rFonts w:ascii="Times New Roman" w:hAnsi="Times New Roman" w:cs="Times New Roman"/>
          <w:color w:val="000000" w:themeColor="text1"/>
          <w:sz w:val="24"/>
          <w:szCs w:val="24"/>
        </w:rPr>
        <w:t>(Zapata, 2018)</w:t>
      </w:r>
      <w:r w:rsidR="00C55F25" w:rsidRPr="005D3E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682235" w:rsidRPr="001E3982">
        <w:rPr>
          <w:rFonts w:ascii="Times New Roman" w:hAnsi="Times New Roman" w:cs="Times New Roman"/>
          <w:sz w:val="24"/>
          <w:szCs w:val="24"/>
        </w:rPr>
        <w:t>The h</w:t>
      </w:r>
      <w:r w:rsidR="00C55F25" w:rsidRPr="001E3982">
        <w:rPr>
          <w:rFonts w:ascii="Times New Roman" w:hAnsi="Times New Roman" w:cs="Times New Roman"/>
          <w:sz w:val="24"/>
          <w:szCs w:val="24"/>
        </w:rPr>
        <w:t xml:space="preserve">ierarchical regression </w:t>
      </w:r>
      <w:r w:rsidR="00682235" w:rsidRPr="001E3982">
        <w:rPr>
          <w:rFonts w:ascii="Times New Roman" w:hAnsi="Times New Roman" w:cs="Times New Roman"/>
          <w:sz w:val="24"/>
          <w:szCs w:val="24"/>
        </w:rPr>
        <w:t xml:space="preserve">analysis results </w:t>
      </w:r>
      <w:r w:rsidR="00C55F25" w:rsidRPr="001E3982">
        <w:rPr>
          <w:rFonts w:ascii="Times New Roman" w:hAnsi="Times New Roman" w:cs="Times New Roman"/>
          <w:sz w:val="24"/>
          <w:szCs w:val="24"/>
        </w:rPr>
        <w:t>showed that disability self-worth explained an additional 47% of the variance in hope</w:t>
      </w:r>
      <w:r w:rsidR="00542E3A" w:rsidRPr="001E3982">
        <w:rPr>
          <w:rFonts w:ascii="Times New Roman" w:hAnsi="Times New Roman" w:cs="Times New Roman"/>
          <w:sz w:val="24"/>
          <w:szCs w:val="24"/>
        </w:rPr>
        <w:t>,</w:t>
      </w:r>
      <w:r w:rsidR="0057686B" w:rsidRPr="001E3982">
        <w:rPr>
          <w:rFonts w:ascii="Times New Roman" w:hAnsi="Times New Roman" w:cs="Times New Roman"/>
          <w:sz w:val="24"/>
          <w:szCs w:val="24"/>
          <w:u w:color="000000"/>
        </w:rPr>
        <w:t xml:space="preserve"> while</w:t>
      </w:r>
      <w:r w:rsidR="00C55F25" w:rsidRPr="001E3982">
        <w:rPr>
          <w:rFonts w:ascii="Times New Roman" w:hAnsi="Times New Roman" w:cs="Times New Roman"/>
          <w:sz w:val="24"/>
          <w:szCs w:val="24"/>
        </w:rPr>
        <w:t xml:space="preserve"> personal meaning explained an additional 36% of the variance in hope after controlling for demographic and disability variables.</w:t>
      </w:r>
    </w:p>
    <w:p w14:paraId="18DF86F7" w14:textId="6E819085" w:rsidR="00CE312B" w:rsidRPr="001E3982" w:rsidRDefault="00CE312B" w:rsidP="00E95918">
      <w:pPr>
        <w:pStyle w:val="Heading1"/>
      </w:pPr>
      <w:r w:rsidRPr="001E3982">
        <w:t xml:space="preserve">Implications for </w:t>
      </w:r>
      <w:r w:rsidR="00C70C36">
        <w:t>Counsellors</w:t>
      </w:r>
      <w:r w:rsidRPr="001E3982">
        <w:t>, Clients, and Counselling</w:t>
      </w:r>
    </w:p>
    <w:p w14:paraId="5D2C4618" w14:textId="7513683D" w:rsidR="001E5D82" w:rsidRPr="001E3982" w:rsidRDefault="001E5D82" w:rsidP="007F08F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 xml:space="preserve">The findings suggest that rehabilitation counsellors should consider disability identity as an important component of </w:t>
      </w:r>
      <w:r w:rsidR="00682235" w:rsidRPr="001E3982">
        <w:rPr>
          <w:rFonts w:ascii="Times New Roman" w:hAnsi="Times New Roman" w:cs="Times New Roman"/>
          <w:sz w:val="24"/>
          <w:szCs w:val="24"/>
        </w:rPr>
        <w:t xml:space="preserve">psychological </w:t>
      </w:r>
      <w:r w:rsidRPr="001E3982">
        <w:rPr>
          <w:rFonts w:ascii="Times New Roman" w:hAnsi="Times New Roman" w:cs="Times New Roman"/>
          <w:sz w:val="24"/>
          <w:szCs w:val="24"/>
        </w:rPr>
        <w:t>intervention. Supporting disability self-worth and helping clients develop positive meaning from</w:t>
      </w:r>
      <w:r w:rsidR="00682235" w:rsidRPr="001E3982">
        <w:rPr>
          <w:rFonts w:ascii="Times New Roman" w:hAnsi="Times New Roman" w:cs="Times New Roman"/>
          <w:sz w:val="24"/>
          <w:szCs w:val="24"/>
        </w:rPr>
        <w:t xml:space="preserve"> their</w:t>
      </w:r>
      <w:r w:rsidRPr="001E3982">
        <w:rPr>
          <w:rFonts w:ascii="Times New Roman" w:hAnsi="Times New Roman" w:cs="Times New Roman"/>
          <w:sz w:val="24"/>
          <w:szCs w:val="24"/>
        </w:rPr>
        <w:t xml:space="preserve"> disability experiences may increase hope and psychological w</w:t>
      </w:r>
      <w:r w:rsidR="0057686B" w:rsidRPr="001E3982">
        <w:rPr>
          <w:rFonts w:ascii="Times New Roman" w:hAnsi="Times New Roman" w:cs="Times New Roman"/>
          <w:sz w:val="24"/>
          <w:szCs w:val="24"/>
        </w:rPr>
        <w:t>ell</w:t>
      </w:r>
      <w:r w:rsidR="00682235" w:rsidRPr="001E3982">
        <w:rPr>
          <w:rFonts w:ascii="Times New Roman" w:hAnsi="Times New Roman" w:cs="Times New Roman"/>
          <w:sz w:val="24"/>
          <w:szCs w:val="24"/>
        </w:rPr>
        <w:t>-</w:t>
      </w:r>
      <w:r w:rsidR="0057686B" w:rsidRPr="001E3982">
        <w:rPr>
          <w:rFonts w:ascii="Times New Roman" w:hAnsi="Times New Roman" w:cs="Times New Roman"/>
          <w:sz w:val="24"/>
          <w:szCs w:val="24"/>
        </w:rPr>
        <w:t>being</w:t>
      </w:r>
      <w:r w:rsidRPr="001E3982">
        <w:rPr>
          <w:rFonts w:ascii="Times New Roman" w:hAnsi="Times New Roman" w:cs="Times New Roman"/>
          <w:sz w:val="24"/>
          <w:szCs w:val="24"/>
        </w:rPr>
        <w:t>. Counsellors can use disability-affirmative approaches that focus on strengths, resilience, and identity rather than limitations.</w:t>
      </w:r>
      <w:r w:rsidR="007F08FA" w:rsidRPr="001E3982">
        <w:rPr>
          <w:rFonts w:ascii="Times New Roman" w:hAnsi="Times New Roman" w:cs="Times New Roman"/>
          <w:sz w:val="24"/>
          <w:szCs w:val="24"/>
          <w:u w:color="FF0000"/>
        </w:rPr>
        <w:t xml:space="preserve"> </w:t>
      </w:r>
      <w:r w:rsidR="0057686B" w:rsidRPr="001E3982">
        <w:rPr>
          <w:rFonts w:ascii="Times New Roman" w:hAnsi="Times New Roman" w:cs="Times New Roman"/>
          <w:sz w:val="24"/>
          <w:szCs w:val="24"/>
          <w:u w:color="FF0000"/>
        </w:rPr>
        <w:t>Because</w:t>
      </w:r>
      <w:r w:rsidRPr="001E3982">
        <w:rPr>
          <w:rFonts w:ascii="Times New Roman" w:hAnsi="Times New Roman" w:cs="Times New Roman"/>
          <w:sz w:val="24"/>
          <w:szCs w:val="24"/>
        </w:rPr>
        <w:t xml:space="preserve"> variables were not experimentally manipulated, causal conclusions cannot be establishe</w:t>
      </w:r>
      <w:r w:rsidR="0057686B" w:rsidRPr="001E3982">
        <w:rPr>
          <w:rFonts w:ascii="Times New Roman" w:hAnsi="Times New Roman" w:cs="Times New Roman"/>
          <w:sz w:val="24"/>
          <w:szCs w:val="24"/>
          <w:u w:color="000000"/>
        </w:rPr>
        <w:t>d;</w:t>
      </w:r>
      <w:r w:rsidR="007F08FA" w:rsidRPr="001E3982">
        <w:rPr>
          <w:rFonts w:ascii="Times New Roman" w:hAnsi="Times New Roman" w:cs="Times New Roman"/>
          <w:sz w:val="24"/>
          <w:szCs w:val="24"/>
          <w:u w:color="000000"/>
        </w:rPr>
        <w:t xml:space="preserve"> </w:t>
      </w:r>
      <w:r w:rsidRPr="001E3982">
        <w:rPr>
          <w:rFonts w:ascii="Times New Roman" w:hAnsi="Times New Roman" w:cs="Times New Roman"/>
          <w:sz w:val="24"/>
          <w:szCs w:val="24"/>
        </w:rPr>
        <w:t>stronger causal claims require greater control over confounding variables</w:t>
      </w:r>
      <w:r w:rsidR="00291D0F" w:rsidRPr="001E3982">
        <w:rPr>
          <w:rFonts w:ascii="Times New Roman" w:hAnsi="Times New Roman" w:cs="Times New Roman"/>
          <w:sz w:val="24"/>
          <w:szCs w:val="24"/>
        </w:rPr>
        <w:t xml:space="preserve"> </w:t>
      </w:r>
      <w:r w:rsidR="0057686B" w:rsidRPr="001E3982">
        <w:rPr>
          <w:rFonts w:ascii="Times New Roman" w:hAnsi="Times New Roman" w:cs="Times New Roman"/>
          <w:sz w:val="24"/>
          <w:szCs w:val="24"/>
          <w:u w:color="000000"/>
        </w:rPr>
        <w:t>(Goodwin &amp;</w:t>
      </w:r>
      <w:r w:rsidRPr="001E3982">
        <w:rPr>
          <w:rFonts w:ascii="Times New Roman" w:hAnsi="Times New Roman" w:cs="Times New Roman"/>
          <w:sz w:val="24"/>
          <w:szCs w:val="24"/>
        </w:rPr>
        <w:t xml:space="preserve"> Goodwin, 2017).</w:t>
      </w:r>
    </w:p>
    <w:p w14:paraId="552BF06E" w14:textId="77777777" w:rsidR="001E5D82" w:rsidRPr="001E3982" w:rsidRDefault="00CE312B" w:rsidP="00E95918">
      <w:pPr>
        <w:pStyle w:val="Heading1"/>
      </w:pPr>
      <w:r w:rsidRPr="001E3982">
        <w:t>Summary</w:t>
      </w:r>
    </w:p>
    <w:p w14:paraId="3FD9AC0F" w14:textId="65242B86" w:rsidR="001E5D82" w:rsidRPr="001E3982" w:rsidRDefault="001E5D82" w:rsidP="007F08F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 xml:space="preserve">Both hypotheses were supported: disability self-worth and personal meaning showed strong measurement properties and </w:t>
      </w:r>
      <w:r w:rsidR="00682235" w:rsidRPr="001E3982">
        <w:rPr>
          <w:rFonts w:ascii="Times New Roman" w:hAnsi="Times New Roman" w:cs="Times New Roman"/>
          <w:sz w:val="24"/>
          <w:szCs w:val="24"/>
        </w:rPr>
        <w:t xml:space="preserve">were found to </w:t>
      </w:r>
      <w:r w:rsidRPr="001E3982">
        <w:rPr>
          <w:rFonts w:ascii="Times New Roman" w:hAnsi="Times New Roman" w:cs="Times New Roman"/>
          <w:sz w:val="24"/>
          <w:szCs w:val="24"/>
        </w:rPr>
        <w:t>significantly predict hope</w:t>
      </w:r>
      <w:r w:rsidR="00682235" w:rsidRPr="001E3982">
        <w:rPr>
          <w:rFonts w:ascii="Times New Roman" w:hAnsi="Times New Roman" w:cs="Times New Roman"/>
          <w:sz w:val="24"/>
          <w:szCs w:val="24"/>
        </w:rPr>
        <w:t xml:space="preserve"> levels</w:t>
      </w:r>
      <w:r w:rsidRPr="001E3982">
        <w:rPr>
          <w:rFonts w:ascii="Times New Roman" w:hAnsi="Times New Roman" w:cs="Times New Roman"/>
          <w:sz w:val="24"/>
          <w:szCs w:val="24"/>
        </w:rPr>
        <w:t xml:space="preserve"> among adults with physical and sensory disabilities. </w:t>
      </w:r>
      <w:r w:rsidR="0057686B" w:rsidRPr="001E3982">
        <w:rPr>
          <w:rFonts w:ascii="Times New Roman" w:hAnsi="Times New Roman" w:cs="Times New Roman"/>
          <w:sz w:val="24"/>
          <w:szCs w:val="24"/>
          <w:u w:color="008000"/>
        </w:rPr>
        <w:t>For</w:t>
      </w:r>
      <w:r w:rsidRPr="001E3982">
        <w:rPr>
          <w:rFonts w:ascii="Times New Roman" w:hAnsi="Times New Roman" w:cs="Times New Roman"/>
          <w:sz w:val="24"/>
          <w:szCs w:val="24"/>
        </w:rPr>
        <w:t xml:space="preserve"> counsellors, this highlights </w:t>
      </w:r>
      <w:r w:rsidR="00682235" w:rsidRPr="001E3982">
        <w:rPr>
          <w:rFonts w:ascii="Times New Roman" w:hAnsi="Times New Roman" w:cs="Times New Roman"/>
          <w:sz w:val="24"/>
          <w:szCs w:val="24"/>
        </w:rPr>
        <w:t xml:space="preserve">that a </w:t>
      </w:r>
      <w:r w:rsidRPr="001E3982">
        <w:rPr>
          <w:rFonts w:ascii="Times New Roman" w:hAnsi="Times New Roman" w:cs="Times New Roman"/>
          <w:sz w:val="24"/>
          <w:szCs w:val="24"/>
        </w:rPr>
        <w:t xml:space="preserve">disability identity </w:t>
      </w:r>
      <w:r w:rsidR="00682235" w:rsidRPr="001E3982">
        <w:rPr>
          <w:rFonts w:ascii="Times New Roman" w:hAnsi="Times New Roman" w:cs="Times New Roman"/>
          <w:sz w:val="24"/>
          <w:szCs w:val="24"/>
        </w:rPr>
        <w:t xml:space="preserve">can be </w:t>
      </w:r>
      <w:r w:rsidRPr="001E3982">
        <w:rPr>
          <w:rFonts w:ascii="Times New Roman" w:hAnsi="Times New Roman" w:cs="Times New Roman"/>
          <w:sz w:val="24"/>
          <w:szCs w:val="24"/>
        </w:rPr>
        <w:t>a psychological strength that supports positive adjustment and resilience.</w:t>
      </w:r>
    </w:p>
    <w:p w14:paraId="5E58559E" w14:textId="77777777" w:rsidR="00682235" w:rsidRPr="001E3982" w:rsidRDefault="00682235">
      <w:pPr>
        <w:rPr>
          <w:rFonts w:ascii="Times New Roman" w:hAnsi="Times New Roman" w:cs="Times New Roman"/>
          <w:b/>
          <w:sz w:val="24"/>
          <w:szCs w:val="24"/>
        </w:rPr>
      </w:pPr>
      <w:r w:rsidRPr="001E3982">
        <w:br w:type="page"/>
      </w:r>
    </w:p>
    <w:p w14:paraId="2C8D3A3D" w14:textId="21B60130" w:rsidR="00CE312B" w:rsidRPr="001E3982" w:rsidRDefault="00CE312B" w:rsidP="00E95918">
      <w:pPr>
        <w:pStyle w:val="Heading1"/>
        <w:rPr>
          <w:iCs/>
        </w:rPr>
      </w:pPr>
      <w:r w:rsidRPr="001E3982">
        <w:lastRenderedPageBreak/>
        <w:t>Interpretation</w:t>
      </w:r>
    </w:p>
    <w:p w14:paraId="7F8C88F8" w14:textId="28048AF5" w:rsidR="007F2DA5" w:rsidRPr="001E3982" w:rsidRDefault="00FE1918" w:rsidP="007F08F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>Zapata’s (2020, 2022)</w:t>
      </w:r>
      <w:r w:rsidRPr="001E3982" w:rsidDel="00FE1918">
        <w:rPr>
          <w:rFonts w:ascii="Times New Roman" w:hAnsi="Times New Roman" w:cs="Times New Roman"/>
          <w:sz w:val="24"/>
          <w:szCs w:val="24"/>
        </w:rPr>
        <w:t xml:space="preserve"> </w:t>
      </w:r>
      <w:r w:rsidR="007F2DA5" w:rsidRPr="001E3982">
        <w:rPr>
          <w:rFonts w:ascii="Times New Roman" w:hAnsi="Times New Roman" w:cs="Times New Roman"/>
          <w:sz w:val="24"/>
          <w:szCs w:val="24"/>
        </w:rPr>
        <w:t>conclusions are generally supported</w:t>
      </w:r>
      <w:r w:rsidR="00C70C36">
        <w:rPr>
          <w:rFonts w:ascii="Times New Roman" w:hAnsi="Times New Roman" w:cs="Times New Roman"/>
          <w:sz w:val="24"/>
          <w:szCs w:val="24"/>
        </w:rPr>
        <w:t xml:space="preserve">, as statistical analyses demonstrated </w:t>
      </w:r>
      <w:r w:rsidR="007F2DA5" w:rsidRPr="001E3982">
        <w:rPr>
          <w:rFonts w:ascii="Times New Roman" w:hAnsi="Times New Roman" w:cs="Times New Roman"/>
          <w:sz w:val="24"/>
          <w:szCs w:val="24"/>
        </w:rPr>
        <w:t>significant relationships between disability identity and hope. However, alternative explanations should be considered. Other factors, such as social support, accessibility, community inclusion, or coping skills, may have influenced participants’ hope</w:t>
      </w:r>
      <w:r w:rsidRPr="001E3982">
        <w:rPr>
          <w:rFonts w:ascii="Times New Roman" w:hAnsi="Times New Roman" w:cs="Times New Roman"/>
          <w:sz w:val="24"/>
          <w:szCs w:val="24"/>
        </w:rPr>
        <w:t xml:space="preserve"> levels</w:t>
      </w:r>
      <w:r w:rsidR="007F2DA5" w:rsidRPr="001E3982">
        <w:rPr>
          <w:rFonts w:ascii="Times New Roman" w:hAnsi="Times New Roman" w:cs="Times New Roman"/>
          <w:sz w:val="24"/>
          <w:szCs w:val="24"/>
        </w:rPr>
        <w:t xml:space="preserve">. Self-worth-related benefits also appear to extend beyond hope specifically, with disability self-worth linked to </w:t>
      </w:r>
      <w:r w:rsidRPr="001E3982">
        <w:rPr>
          <w:rFonts w:ascii="Times New Roman" w:hAnsi="Times New Roman" w:cs="Times New Roman"/>
          <w:sz w:val="24"/>
          <w:szCs w:val="24"/>
        </w:rPr>
        <w:t xml:space="preserve">reduced </w:t>
      </w:r>
      <w:r w:rsidR="007F2DA5" w:rsidRPr="001E3982">
        <w:rPr>
          <w:rFonts w:ascii="Times New Roman" w:hAnsi="Times New Roman" w:cs="Times New Roman"/>
          <w:sz w:val="24"/>
          <w:szCs w:val="24"/>
        </w:rPr>
        <w:t>anxiety and depression among adults with visual impairment</w:t>
      </w:r>
      <w:r w:rsidR="00291D0F" w:rsidRPr="001E3982">
        <w:rPr>
          <w:rFonts w:ascii="Times New Roman" w:hAnsi="Times New Roman" w:cs="Times New Roman"/>
          <w:sz w:val="24"/>
          <w:szCs w:val="24"/>
        </w:rPr>
        <w:t xml:space="preserve"> </w:t>
      </w:r>
      <w:r w:rsidR="0057686B" w:rsidRPr="001E3982">
        <w:rPr>
          <w:rFonts w:ascii="Times New Roman" w:hAnsi="Times New Roman" w:cs="Times New Roman"/>
          <w:sz w:val="24"/>
          <w:szCs w:val="24"/>
          <w:u w:color="000000"/>
        </w:rPr>
        <w:t>(Zapata &amp;</w:t>
      </w:r>
      <w:r w:rsidR="007F2DA5" w:rsidRPr="001E3982">
        <w:rPr>
          <w:rFonts w:ascii="Times New Roman" w:hAnsi="Times New Roman" w:cs="Times New Roman"/>
          <w:sz w:val="24"/>
          <w:szCs w:val="24"/>
        </w:rPr>
        <w:t xml:space="preserve"> Pearlstein, 2022), suggesting </w:t>
      </w:r>
      <w:r w:rsidRPr="001E3982">
        <w:rPr>
          <w:rFonts w:ascii="Times New Roman" w:hAnsi="Times New Roman" w:cs="Times New Roman"/>
          <w:sz w:val="24"/>
          <w:szCs w:val="24"/>
        </w:rPr>
        <w:t>that</w:t>
      </w:r>
      <w:r w:rsidR="007F2DA5" w:rsidRPr="001E3982">
        <w:rPr>
          <w:rFonts w:ascii="Times New Roman" w:hAnsi="Times New Roman" w:cs="Times New Roman"/>
          <w:sz w:val="24"/>
          <w:szCs w:val="24"/>
        </w:rPr>
        <w:t xml:space="preserve"> self-worth </w:t>
      </w:r>
      <w:r w:rsidRPr="001E3982">
        <w:rPr>
          <w:rFonts w:ascii="Times New Roman" w:hAnsi="Times New Roman" w:cs="Times New Roman"/>
          <w:sz w:val="24"/>
          <w:szCs w:val="24"/>
        </w:rPr>
        <w:t xml:space="preserve">plays a broader role </w:t>
      </w:r>
      <w:r w:rsidR="007F2DA5" w:rsidRPr="001E3982">
        <w:rPr>
          <w:rFonts w:ascii="Times New Roman" w:hAnsi="Times New Roman" w:cs="Times New Roman"/>
          <w:sz w:val="24"/>
          <w:szCs w:val="24"/>
        </w:rPr>
        <w:t>in emotional adjustment across disability populations.</w:t>
      </w:r>
    </w:p>
    <w:p w14:paraId="4D6F9D3C" w14:textId="021712C4" w:rsidR="007F2DA5" w:rsidRPr="001E3982" w:rsidRDefault="007F2DA5" w:rsidP="00E95918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 xml:space="preserve">The </w:t>
      </w:r>
      <w:r w:rsidRPr="001E3982">
        <w:rPr>
          <w:rFonts w:ascii="Times New Roman" w:hAnsi="Times New Roman" w:cs="Times New Roman"/>
          <w:sz w:val="24"/>
          <w:szCs w:val="24"/>
          <w:u w:color="800080"/>
        </w:rPr>
        <w:t>study demonstrates</w:t>
      </w:r>
      <w:r w:rsidRPr="001E3982">
        <w:rPr>
          <w:rFonts w:ascii="Times New Roman" w:hAnsi="Times New Roman" w:cs="Times New Roman"/>
          <w:sz w:val="24"/>
          <w:szCs w:val="24"/>
        </w:rPr>
        <w:t xml:space="preserve"> strengths in reliability, measurement validity, ethical procedures, and appropriate statistical analysis. However, the nonexperimental correlational design limits internal validity because researchers cannot determine whether disability identity directly causes increased hope. </w:t>
      </w:r>
      <w:r w:rsidR="00937327" w:rsidRPr="001E3982">
        <w:rPr>
          <w:rFonts w:ascii="Times New Roman" w:hAnsi="Times New Roman" w:cs="Times New Roman"/>
          <w:sz w:val="24"/>
          <w:szCs w:val="24"/>
        </w:rPr>
        <w:t>The c</w:t>
      </w:r>
      <w:r w:rsidRPr="001E3982">
        <w:rPr>
          <w:rFonts w:ascii="Times New Roman" w:hAnsi="Times New Roman" w:cs="Times New Roman"/>
          <w:sz w:val="24"/>
          <w:szCs w:val="24"/>
        </w:rPr>
        <w:t xml:space="preserve">onvenience sampling </w:t>
      </w:r>
      <w:r w:rsidR="00937327" w:rsidRPr="001E3982">
        <w:rPr>
          <w:rFonts w:ascii="Times New Roman" w:hAnsi="Times New Roman" w:cs="Times New Roman"/>
          <w:sz w:val="24"/>
          <w:szCs w:val="24"/>
        </w:rPr>
        <w:t xml:space="preserve">method </w:t>
      </w:r>
      <w:r w:rsidRPr="001E3982">
        <w:rPr>
          <w:rFonts w:ascii="Times New Roman" w:hAnsi="Times New Roman" w:cs="Times New Roman"/>
          <w:sz w:val="24"/>
          <w:szCs w:val="24"/>
        </w:rPr>
        <w:t xml:space="preserve">and limited participant diversity </w:t>
      </w:r>
      <w:r w:rsidR="00542E3A" w:rsidRPr="001E3982">
        <w:rPr>
          <w:rFonts w:ascii="Times New Roman" w:hAnsi="Times New Roman" w:cs="Times New Roman"/>
          <w:sz w:val="24"/>
          <w:szCs w:val="24"/>
        </w:rPr>
        <w:t>in</w:t>
      </w:r>
      <w:r w:rsidR="00937327" w:rsidRPr="001E3982">
        <w:rPr>
          <w:rFonts w:ascii="Times New Roman" w:hAnsi="Times New Roman" w:cs="Times New Roman"/>
          <w:sz w:val="24"/>
          <w:szCs w:val="24"/>
        </w:rPr>
        <w:t xml:space="preserve"> the study </w:t>
      </w:r>
      <w:r w:rsidRPr="001E3982">
        <w:rPr>
          <w:rFonts w:ascii="Times New Roman" w:hAnsi="Times New Roman" w:cs="Times New Roman"/>
          <w:sz w:val="24"/>
          <w:szCs w:val="24"/>
        </w:rPr>
        <w:t xml:space="preserve">also reduce </w:t>
      </w:r>
      <w:r w:rsidR="00937327" w:rsidRPr="001E3982">
        <w:rPr>
          <w:rFonts w:ascii="Times New Roman" w:hAnsi="Times New Roman" w:cs="Times New Roman"/>
          <w:sz w:val="24"/>
          <w:szCs w:val="24"/>
        </w:rPr>
        <w:t xml:space="preserve">the </w:t>
      </w:r>
      <w:r w:rsidRPr="001E3982">
        <w:rPr>
          <w:rFonts w:ascii="Times New Roman" w:hAnsi="Times New Roman" w:cs="Times New Roman"/>
          <w:sz w:val="24"/>
          <w:szCs w:val="24"/>
        </w:rPr>
        <w:t>external validity and generalizability</w:t>
      </w:r>
      <w:r w:rsidR="00937327" w:rsidRPr="001E3982">
        <w:rPr>
          <w:rFonts w:ascii="Times New Roman" w:hAnsi="Times New Roman" w:cs="Times New Roman"/>
          <w:sz w:val="24"/>
          <w:szCs w:val="24"/>
        </w:rPr>
        <w:t xml:space="preserve"> of the results</w:t>
      </w:r>
      <w:r w:rsidRPr="001E3982">
        <w:rPr>
          <w:rFonts w:ascii="Times New Roman" w:hAnsi="Times New Roman" w:cs="Times New Roman"/>
          <w:sz w:val="24"/>
          <w:szCs w:val="24"/>
        </w:rPr>
        <w:t>. Ethical considerations were addressed through informed consent</w:t>
      </w:r>
      <w:r w:rsidR="00937327" w:rsidRPr="001E3982">
        <w:rPr>
          <w:rFonts w:ascii="Times New Roman" w:hAnsi="Times New Roman" w:cs="Times New Roman"/>
          <w:sz w:val="24"/>
          <w:szCs w:val="24"/>
        </w:rPr>
        <w:t xml:space="preserve"> forms</w:t>
      </w:r>
      <w:r w:rsidRPr="001E3982">
        <w:rPr>
          <w:rFonts w:ascii="Times New Roman" w:hAnsi="Times New Roman" w:cs="Times New Roman"/>
          <w:sz w:val="24"/>
          <w:szCs w:val="24"/>
        </w:rPr>
        <w:t>, confidentiality</w:t>
      </w:r>
      <w:r w:rsidR="00937327" w:rsidRPr="001E3982">
        <w:rPr>
          <w:rFonts w:ascii="Times New Roman" w:hAnsi="Times New Roman" w:cs="Times New Roman"/>
          <w:sz w:val="24"/>
          <w:szCs w:val="24"/>
        </w:rPr>
        <w:t xml:space="preserve"> guarantees</w:t>
      </w:r>
      <w:r w:rsidRPr="001E3982">
        <w:rPr>
          <w:rFonts w:ascii="Times New Roman" w:hAnsi="Times New Roman" w:cs="Times New Roman"/>
          <w:sz w:val="24"/>
          <w:szCs w:val="24"/>
        </w:rPr>
        <w:t>, and voluntary participation (APA, 2017).</w:t>
      </w:r>
    </w:p>
    <w:p w14:paraId="36F1CA06" w14:textId="4A379FAD" w:rsidR="00CE312B" w:rsidRPr="001E3982" w:rsidRDefault="00CE312B" w:rsidP="00E95918">
      <w:pPr>
        <w:pStyle w:val="Heading1"/>
      </w:pPr>
      <w:r w:rsidRPr="001E3982">
        <w:t>Further Study</w:t>
      </w:r>
    </w:p>
    <w:p w14:paraId="7B09FDEF" w14:textId="0A6B780D" w:rsidR="007F2DA5" w:rsidRPr="001E3982" w:rsidRDefault="007F2DA5" w:rsidP="007F08FA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 w:cs="Times New Roman"/>
          <w:sz w:val="24"/>
          <w:szCs w:val="24"/>
        </w:rPr>
        <w:t>Future research</w:t>
      </w:r>
      <w:r w:rsidR="00291D0F" w:rsidRPr="001E3982">
        <w:rPr>
          <w:rFonts w:ascii="Times New Roman" w:hAnsi="Times New Roman" w:cs="Times New Roman"/>
          <w:sz w:val="24"/>
          <w:szCs w:val="24"/>
        </w:rPr>
        <w:t>ers</w:t>
      </w:r>
      <w:r w:rsidRPr="001E3982">
        <w:rPr>
          <w:rFonts w:ascii="Times New Roman" w:hAnsi="Times New Roman" w:cs="Times New Roman"/>
          <w:sz w:val="24"/>
          <w:szCs w:val="24"/>
        </w:rPr>
        <w:t xml:space="preserve"> should </w:t>
      </w:r>
      <w:r w:rsidR="00291D0F" w:rsidRPr="001E3982">
        <w:rPr>
          <w:rFonts w:ascii="Times New Roman" w:hAnsi="Times New Roman" w:cs="Times New Roman"/>
          <w:sz w:val="24"/>
          <w:szCs w:val="24"/>
        </w:rPr>
        <w:t xml:space="preserve">utilize </w:t>
      </w:r>
      <w:r w:rsidRPr="001E3982">
        <w:rPr>
          <w:rFonts w:ascii="Times New Roman" w:hAnsi="Times New Roman" w:cs="Times New Roman"/>
          <w:sz w:val="24"/>
          <w:szCs w:val="24"/>
        </w:rPr>
        <w:t xml:space="preserve">larger, </w:t>
      </w:r>
      <w:r w:rsidR="0057686B" w:rsidRPr="001E3982">
        <w:rPr>
          <w:rFonts w:ascii="Times New Roman" w:hAnsi="Times New Roman" w:cs="Times New Roman"/>
          <w:sz w:val="24"/>
          <w:szCs w:val="24"/>
          <w:u w:color="FF6600"/>
        </w:rPr>
        <w:t>more</w:t>
      </w:r>
      <w:r w:rsidRPr="001E3982">
        <w:rPr>
          <w:rFonts w:ascii="Times New Roman" w:hAnsi="Times New Roman" w:cs="Times New Roman"/>
          <w:sz w:val="24"/>
          <w:szCs w:val="24"/>
        </w:rPr>
        <w:t xml:space="preserve"> diverse samples that represent different disability communities and cultural backgrounds. Longitudinal and experimental studies could </w:t>
      </w:r>
      <w:r w:rsidR="00291D0F" w:rsidRPr="001E3982">
        <w:rPr>
          <w:rFonts w:ascii="Times New Roman" w:hAnsi="Times New Roman" w:cs="Times New Roman"/>
          <w:sz w:val="24"/>
          <w:szCs w:val="24"/>
        </w:rPr>
        <w:t xml:space="preserve">be conducted to determine </w:t>
      </w:r>
      <w:r w:rsidRPr="001E3982">
        <w:rPr>
          <w:rFonts w:ascii="Times New Roman" w:hAnsi="Times New Roman" w:cs="Times New Roman"/>
          <w:sz w:val="24"/>
          <w:szCs w:val="24"/>
        </w:rPr>
        <w:t>whether counselling interventions designed to strengthen disability identit</w:t>
      </w:r>
      <w:r w:rsidR="00291D0F" w:rsidRPr="001E3982">
        <w:rPr>
          <w:rFonts w:ascii="Times New Roman" w:hAnsi="Times New Roman" w:cs="Times New Roman"/>
          <w:sz w:val="24"/>
          <w:szCs w:val="24"/>
        </w:rPr>
        <w:t>ies</w:t>
      </w:r>
      <w:r w:rsidRPr="001E3982">
        <w:rPr>
          <w:rFonts w:ascii="Times New Roman" w:hAnsi="Times New Roman" w:cs="Times New Roman"/>
          <w:sz w:val="24"/>
          <w:szCs w:val="24"/>
        </w:rPr>
        <w:t xml:space="preserve"> lead to increased hope over time. </w:t>
      </w:r>
      <w:r w:rsidR="00291D0F" w:rsidRPr="001E3982">
        <w:rPr>
          <w:rFonts w:ascii="Times New Roman" w:hAnsi="Times New Roman" w:cs="Times New Roman"/>
          <w:sz w:val="24"/>
          <w:szCs w:val="24"/>
        </w:rPr>
        <w:t>R</w:t>
      </w:r>
      <w:r w:rsidRPr="001E3982">
        <w:rPr>
          <w:rFonts w:ascii="Times New Roman" w:hAnsi="Times New Roman" w:cs="Times New Roman"/>
          <w:sz w:val="24"/>
          <w:szCs w:val="24"/>
        </w:rPr>
        <w:t>esearch</w:t>
      </w:r>
      <w:r w:rsidR="00291D0F" w:rsidRPr="001E3982">
        <w:rPr>
          <w:rFonts w:ascii="Times New Roman" w:hAnsi="Times New Roman" w:cs="Times New Roman"/>
          <w:sz w:val="24"/>
          <w:szCs w:val="24"/>
        </w:rPr>
        <w:t>ers</w:t>
      </w:r>
      <w:r w:rsidRPr="001E3982">
        <w:rPr>
          <w:rFonts w:ascii="Times New Roman" w:hAnsi="Times New Roman" w:cs="Times New Roman"/>
          <w:sz w:val="24"/>
          <w:szCs w:val="24"/>
        </w:rPr>
        <w:t xml:space="preserve"> could also explore how social and environmental factors influence psychological w</w:t>
      </w:r>
      <w:r w:rsidR="0057686B" w:rsidRPr="001E3982">
        <w:rPr>
          <w:rFonts w:ascii="Times New Roman" w:hAnsi="Times New Roman" w:cs="Times New Roman"/>
          <w:sz w:val="24"/>
          <w:szCs w:val="24"/>
        </w:rPr>
        <w:t>ell</w:t>
      </w:r>
      <w:r w:rsidR="00291D0F" w:rsidRPr="001E3982">
        <w:rPr>
          <w:rFonts w:ascii="Times New Roman" w:hAnsi="Times New Roman" w:cs="Times New Roman"/>
          <w:sz w:val="24"/>
          <w:szCs w:val="24"/>
        </w:rPr>
        <w:t>-</w:t>
      </w:r>
      <w:r w:rsidR="0057686B" w:rsidRPr="001E3982">
        <w:rPr>
          <w:rFonts w:ascii="Times New Roman" w:hAnsi="Times New Roman" w:cs="Times New Roman"/>
          <w:sz w:val="24"/>
          <w:szCs w:val="24"/>
        </w:rPr>
        <w:t>being</w:t>
      </w:r>
      <w:r w:rsidR="00291D0F" w:rsidRPr="001E3982">
        <w:rPr>
          <w:rFonts w:ascii="Times New Roman" w:hAnsi="Times New Roman" w:cs="Times New Roman"/>
          <w:sz w:val="24"/>
          <w:szCs w:val="24"/>
        </w:rPr>
        <w:t xml:space="preserve"> among people who identify as being disabled</w:t>
      </w:r>
      <w:r w:rsidRPr="001E3982">
        <w:rPr>
          <w:rFonts w:ascii="Times New Roman" w:hAnsi="Times New Roman" w:cs="Times New Roman"/>
          <w:sz w:val="24"/>
          <w:szCs w:val="24"/>
        </w:rPr>
        <w:t>.</w:t>
      </w:r>
    </w:p>
    <w:p w14:paraId="343FCE73" w14:textId="57E93475" w:rsidR="00BF1470" w:rsidRPr="00407811" w:rsidRDefault="00291D0F" w:rsidP="00937327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E3982">
        <w:rPr>
          <w:rFonts w:ascii="Times New Roman" w:hAnsi="Times New Roman"/>
          <w:b/>
          <w:bCs/>
          <w:sz w:val="24"/>
          <w:szCs w:val="24"/>
        </w:rPr>
        <w:br w:type="page"/>
      </w:r>
      <w:r w:rsidR="009A23D8" w:rsidRPr="00407811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7E1DF90C" w14:textId="6C323218" w:rsidR="0010414D" w:rsidRPr="00407811" w:rsidRDefault="0010414D" w:rsidP="007F08FA">
      <w:pPr>
        <w:pStyle w:val="YUReference"/>
      </w:pPr>
      <w:r w:rsidRPr="00407811">
        <w:rPr>
          <w:color w:val="auto"/>
        </w:rPr>
        <w:t>American Psychological Associatio</w:t>
      </w:r>
      <w:r w:rsidR="0057686B" w:rsidRPr="00407811">
        <w:rPr>
          <w:color w:val="auto"/>
          <w:u w:color="000000"/>
        </w:rPr>
        <w:t>n. (2</w:t>
      </w:r>
      <w:r w:rsidRPr="00407811">
        <w:rPr>
          <w:color w:val="auto"/>
        </w:rPr>
        <w:t xml:space="preserve">017). </w:t>
      </w:r>
      <w:r w:rsidRPr="00407811">
        <w:rPr>
          <w:i/>
          <w:iCs/>
          <w:color w:val="auto"/>
        </w:rPr>
        <w:t>Ethical principles of psychologists and code of conduct.</w:t>
      </w:r>
      <w:r w:rsidRPr="00407811">
        <w:rPr>
          <w:color w:val="auto"/>
        </w:rPr>
        <w:t xml:space="preserve"> </w:t>
      </w:r>
      <w:hyperlink r:id="rId9" w:history="1">
        <w:r w:rsidR="007F08FA" w:rsidRPr="00407811">
          <w:rPr>
            <w:rStyle w:val="Hyperlink"/>
          </w:rPr>
          <w:t>https://www.apa.org/ethics/code</w:t>
        </w:r>
      </w:hyperlink>
      <w:r w:rsidR="00FD7D13" w:rsidRPr="00407811">
        <w:t xml:space="preserve"> </w:t>
      </w:r>
    </w:p>
    <w:p w14:paraId="39C3AE9F" w14:textId="77777777" w:rsidR="00407811" w:rsidRPr="00407811" w:rsidRDefault="00407811" w:rsidP="00407811">
      <w:pPr>
        <w:spacing w:after="240" w:line="480" w:lineRule="auto"/>
        <w:ind w:left="720" w:hanging="720"/>
        <w:rPr>
          <w:rFonts w:ascii="Times New Roman" w:eastAsia="MS Mincho" w:hAnsi="Times New Roman" w:cs="Times New Roman"/>
          <w:sz w:val="24"/>
        </w:rPr>
      </w:pPr>
      <w:r w:rsidRPr="00407811">
        <w:rPr>
          <w:rFonts w:ascii="Times New Roman" w:eastAsia="MS Mincho" w:hAnsi="Times New Roman" w:cs="Times New Roman"/>
          <w:sz w:val="24"/>
        </w:rPr>
        <w:t xml:space="preserve">Botha, S. C. B., &amp; Harvey, C. (2024). Doing difference differently: Identity (re)constructions of adults with acquired disabilities. </w:t>
      </w:r>
      <w:r w:rsidRPr="00407811">
        <w:rPr>
          <w:rFonts w:ascii="Times New Roman" w:eastAsia="MS Mincho" w:hAnsi="Times New Roman" w:cs="Times New Roman"/>
          <w:i/>
          <w:sz w:val="24"/>
        </w:rPr>
        <w:t>Rehabilitation Psychology</w:t>
      </w:r>
      <w:r w:rsidRPr="00407811">
        <w:rPr>
          <w:rFonts w:ascii="Times New Roman" w:eastAsia="MS Mincho" w:hAnsi="Times New Roman" w:cs="Times New Roman"/>
          <w:sz w:val="24"/>
        </w:rPr>
        <w:t xml:space="preserve">, </w:t>
      </w:r>
      <w:r w:rsidRPr="00407811">
        <w:rPr>
          <w:rFonts w:ascii="Times New Roman" w:eastAsia="MS Mincho" w:hAnsi="Times New Roman" w:cs="Times New Roman"/>
          <w:i/>
          <w:sz w:val="24"/>
        </w:rPr>
        <w:t>69</w:t>
      </w:r>
      <w:r w:rsidRPr="00407811">
        <w:rPr>
          <w:rFonts w:ascii="Times New Roman" w:eastAsia="MS Mincho" w:hAnsi="Times New Roman" w:cs="Times New Roman"/>
          <w:sz w:val="24"/>
        </w:rPr>
        <w:t>(3), 280–289. https://doi.org/10.1037/rep0000541</w:t>
      </w:r>
    </w:p>
    <w:p w14:paraId="64066DCF" w14:textId="3B4B1923" w:rsidR="00407811" w:rsidRPr="00407811" w:rsidRDefault="00407811" w:rsidP="00407811">
      <w:pPr>
        <w:spacing w:after="240" w:line="480" w:lineRule="auto"/>
        <w:ind w:left="720" w:hanging="720"/>
        <w:rPr>
          <w:rFonts w:ascii="Times New Roman" w:eastAsia="MS Mincho" w:hAnsi="Times New Roman" w:cs="Times New Roman"/>
          <w:sz w:val="24"/>
        </w:rPr>
      </w:pPr>
      <w:r w:rsidRPr="00407811">
        <w:rPr>
          <w:rFonts w:ascii="Times New Roman" w:eastAsia="MS Mincho" w:hAnsi="Times New Roman" w:cs="Times New Roman"/>
          <w:sz w:val="24"/>
        </w:rPr>
        <w:t xml:space="preserve">Davies, J., Cooper, K., Killick, E., Sam, E., Healy, M., Gilmore, C., Thompson, G., Mandy, W., Redmayne, B., &amp; Crane, L. (2024). Autistic identity: A systematic review of quantitative research. </w:t>
      </w:r>
      <w:r w:rsidRPr="00407811">
        <w:rPr>
          <w:rFonts w:ascii="Times New Roman" w:eastAsia="MS Mincho" w:hAnsi="Times New Roman" w:cs="Times New Roman"/>
          <w:i/>
          <w:sz w:val="24"/>
        </w:rPr>
        <w:t>Autism Research</w:t>
      </w:r>
      <w:r w:rsidRPr="00407811">
        <w:rPr>
          <w:rFonts w:ascii="Times New Roman" w:eastAsia="MS Mincho" w:hAnsi="Times New Roman" w:cs="Times New Roman"/>
          <w:sz w:val="24"/>
        </w:rPr>
        <w:t xml:space="preserve">, </w:t>
      </w:r>
      <w:r w:rsidRPr="00407811">
        <w:rPr>
          <w:rFonts w:ascii="Times New Roman" w:eastAsia="MS Mincho" w:hAnsi="Times New Roman" w:cs="Times New Roman"/>
          <w:i/>
          <w:sz w:val="24"/>
        </w:rPr>
        <w:t>17</w:t>
      </w:r>
      <w:r w:rsidRPr="00407811">
        <w:rPr>
          <w:rFonts w:ascii="Times New Roman" w:eastAsia="MS Mincho" w:hAnsi="Times New Roman" w:cs="Times New Roman"/>
          <w:sz w:val="24"/>
        </w:rPr>
        <w:t xml:space="preserve">(5), 874–897. </w:t>
      </w:r>
      <w:hyperlink r:id="rId10" w:history="1">
        <w:r w:rsidRPr="00407811">
          <w:rPr>
            <w:rStyle w:val="Hyperlink"/>
            <w:rFonts w:ascii="Times New Roman" w:eastAsia="MS Mincho" w:hAnsi="Times New Roman" w:cs="Times New Roman"/>
            <w:sz w:val="24"/>
          </w:rPr>
          <w:t>https://doi.org/10.1002/aur.3105</w:t>
        </w:r>
      </w:hyperlink>
    </w:p>
    <w:p w14:paraId="5EE84576" w14:textId="34E58404" w:rsidR="0010414D" w:rsidRPr="00407811" w:rsidRDefault="0010414D" w:rsidP="00407811">
      <w:pPr>
        <w:spacing w:after="240" w:line="480" w:lineRule="auto"/>
        <w:ind w:left="720" w:hanging="720"/>
        <w:rPr>
          <w:rFonts w:ascii="Times New Roman" w:eastAsia="MS Mincho" w:hAnsi="Times New Roman" w:cs="Times New Roman"/>
          <w:sz w:val="24"/>
        </w:rPr>
      </w:pPr>
      <w:r w:rsidRPr="00407811">
        <w:rPr>
          <w:rFonts w:ascii="Times New Roman" w:hAnsi="Times New Roman" w:cs="Times New Roman"/>
        </w:rPr>
        <w:t>Forber-Pratt, A. J., Lyew, D. A., Mueller,</w:t>
      </w:r>
      <w:r w:rsidR="00291D0F" w:rsidRPr="00407811">
        <w:rPr>
          <w:rFonts w:ascii="Times New Roman" w:hAnsi="Times New Roman" w:cs="Times New Roman"/>
        </w:rPr>
        <w:t xml:space="preserve"> </w:t>
      </w:r>
      <w:r w:rsidR="0057686B" w:rsidRPr="00407811">
        <w:rPr>
          <w:rFonts w:ascii="Times New Roman" w:hAnsi="Times New Roman" w:cs="Times New Roman"/>
          <w:u w:color="000000"/>
        </w:rPr>
        <w:t>C., &amp;</w:t>
      </w:r>
      <w:r w:rsidRPr="00407811">
        <w:rPr>
          <w:rFonts w:ascii="Times New Roman" w:hAnsi="Times New Roman" w:cs="Times New Roman"/>
        </w:rPr>
        <w:t xml:space="preserve"> Samples, L. </w:t>
      </w:r>
      <w:r w:rsidR="0057686B" w:rsidRPr="00407811">
        <w:rPr>
          <w:rFonts w:ascii="Times New Roman" w:hAnsi="Times New Roman" w:cs="Times New Roman"/>
          <w:u w:color="000000"/>
        </w:rPr>
        <w:t>B. (2</w:t>
      </w:r>
      <w:r w:rsidRPr="00407811">
        <w:rPr>
          <w:rFonts w:ascii="Times New Roman" w:hAnsi="Times New Roman" w:cs="Times New Roman"/>
        </w:rPr>
        <w:t xml:space="preserve">017). Disability identity development: A systematic review of the literature. </w:t>
      </w:r>
      <w:r w:rsidRPr="00407811">
        <w:rPr>
          <w:rFonts w:ascii="Times New Roman" w:hAnsi="Times New Roman" w:cs="Times New Roman"/>
          <w:i/>
          <w:iCs/>
        </w:rPr>
        <w:t>Rehabilitation Psychology</w:t>
      </w:r>
      <w:r w:rsidRPr="00407811">
        <w:rPr>
          <w:rFonts w:ascii="Times New Roman" w:hAnsi="Times New Roman" w:cs="Times New Roman"/>
        </w:rPr>
        <w:t>,</w:t>
      </w:r>
      <w:r w:rsidRPr="00407811">
        <w:rPr>
          <w:rFonts w:ascii="Times New Roman" w:hAnsi="Times New Roman" w:cs="Times New Roman"/>
          <w:i/>
          <w:iCs/>
        </w:rPr>
        <w:t xml:space="preserve"> 62</w:t>
      </w:r>
      <w:r w:rsidRPr="00407811">
        <w:rPr>
          <w:rFonts w:ascii="Times New Roman" w:hAnsi="Times New Roman" w:cs="Times New Roman"/>
        </w:rPr>
        <w:t xml:space="preserve">(2), 198–207. </w:t>
      </w:r>
      <w:hyperlink r:id="rId11" w:history="1">
        <w:r w:rsidR="007F08FA" w:rsidRPr="00407811">
          <w:rPr>
            <w:rStyle w:val="Hyperlink"/>
            <w:rFonts w:ascii="Times New Roman" w:hAnsi="Times New Roman" w:cs="Times New Roman"/>
          </w:rPr>
          <w:t>https://doi.org/10.1037/rep0000134</w:t>
        </w:r>
      </w:hyperlink>
    </w:p>
    <w:p w14:paraId="5EE84575" w14:textId="7155143B" w:rsidR="0010414D" w:rsidRPr="00407811" w:rsidRDefault="0010414D" w:rsidP="007F08FA">
      <w:pPr>
        <w:pStyle w:val="YUReference"/>
        <w:rPr>
          <w:color w:val="auto"/>
        </w:rPr>
      </w:pPr>
      <w:r w:rsidRPr="00407811">
        <w:rPr>
          <w:color w:val="auto"/>
        </w:rPr>
        <w:t>Goodwin, K.</w:t>
      </w:r>
      <w:r w:rsidR="00291D0F" w:rsidRPr="00407811">
        <w:rPr>
          <w:color w:val="auto"/>
        </w:rPr>
        <w:t xml:space="preserve"> </w:t>
      </w:r>
      <w:r w:rsidR="0057686B" w:rsidRPr="00407811">
        <w:rPr>
          <w:color w:val="auto"/>
          <w:u w:color="000000"/>
        </w:rPr>
        <w:t>A., &amp;</w:t>
      </w:r>
      <w:r w:rsidRPr="00407811">
        <w:rPr>
          <w:color w:val="auto"/>
        </w:rPr>
        <w:t xml:space="preserve"> Goodwin, C. </w:t>
      </w:r>
      <w:r w:rsidR="0057686B" w:rsidRPr="00407811">
        <w:rPr>
          <w:color w:val="auto"/>
          <w:u w:color="000000"/>
        </w:rPr>
        <w:t>J. (2</w:t>
      </w:r>
      <w:r w:rsidRPr="00407811">
        <w:rPr>
          <w:color w:val="auto"/>
        </w:rPr>
        <w:t xml:space="preserve">017). </w:t>
      </w:r>
      <w:r w:rsidRPr="00407811">
        <w:rPr>
          <w:i/>
          <w:iCs/>
          <w:color w:val="auto"/>
        </w:rPr>
        <w:t>Research in psychology: Methods and designs</w:t>
      </w:r>
      <w:r w:rsidRPr="00407811">
        <w:rPr>
          <w:color w:val="auto"/>
        </w:rPr>
        <w:t xml:space="preserve"> (8th ed.). John</w:t>
      </w:r>
      <w:r w:rsidR="00291D0F" w:rsidRPr="00407811">
        <w:rPr>
          <w:color w:val="auto"/>
        </w:rPr>
        <w:t xml:space="preserve"> </w:t>
      </w:r>
      <w:r w:rsidR="0057686B" w:rsidRPr="00407811">
        <w:rPr>
          <w:color w:val="auto"/>
          <w:u w:color="000000"/>
        </w:rPr>
        <w:t>Wiley &amp;</w:t>
      </w:r>
      <w:r w:rsidRPr="00407811">
        <w:rPr>
          <w:color w:val="auto"/>
        </w:rPr>
        <w:t xml:space="preserve"> Sons.</w:t>
      </w:r>
    </w:p>
    <w:p w14:paraId="421BD0D2" w14:textId="77777777" w:rsidR="003F3D1E" w:rsidRPr="003F3D1E" w:rsidRDefault="003F3D1E" w:rsidP="003F3D1E">
      <w:pPr>
        <w:spacing w:after="240" w:line="480" w:lineRule="auto"/>
        <w:ind w:left="720" w:hanging="720"/>
        <w:rPr>
          <w:rFonts w:ascii="Times New Roman" w:eastAsia="MS Mincho" w:hAnsi="Times New Roman" w:cs="Times New Roman"/>
          <w:sz w:val="24"/>
        </w:rPr>
      </w:pPr>
      <w:proofErr w:type="spellStart"/>
      <w:r w:rsidRPr="003F3D1E">
        <w:rPr>
          <w:rFonts w:ascii="Times New Roman" w:eastAsia="MS Mincho" w:hAnsi="Times New Roman" w:cs="Times New Roman"/>
          <w:sz w:val="24"/>
        </w:rPr>
        <w:t>Watermeyer</w:t>
      </w:r>
      <w:proofErr w:type="spellEnd"/>
      <w:r w:rsidRPr="003F3D1E">
        <w:rPr>
          <w:rFonts w:ascii="Times New Roman" w:eastAsia="MS Mincho" w:hAnsi="Times New Roman" w:cs="Times New Roman"/>
          <w:sz w:val="24"/>
        </w:rPr>
        <w:t xml:space="preserve">, B. P. (2024). Rehabilitation, the disciplining of the body, and disability identity: Reflections from psychotherapy with disabled people. </w:t>
      </w:r>
      <w:r w:rsidRPr="003F3D1E">
        <w:rPr>
          <w:rFonts w:ascii="Times New Roman" w:eastAsia="MS Mincho" w:hAnsi="Times New Roman" w:cs="Times New Roman"/>
          <w:i/>
          <w:sz w:val="24"/>
        </w:rPr>
        <w:t>African Journal of Disability</w:t>
      </w:r>
      <w:r w:rsidRPr="003F3D1E">
        <w:rPr>
          <w:rFonts w:ascii="Times New Roman" w:eastAsia="MS Mincho" w:hAnsi="Times New Roman" w:cs="Times New Roman"/>
          <w:sz w:val="24"/>
        </w:rPr>
        <w:t xml:space="preserve">, </w:t>
      </w:r>
      <w:r w:rsidRPr="003F3D1E">
        <w:rPr>
          <w:rFonts w:ascii="Times New Roman" w:eastAsia="MS Mincho" w:hAnsi="Times New Roman" w:cs="Times New Roman"/>
          <w:i/>
          <w:sz w:val="24"/>
        </w:rPr>
        <w:t>13</w:t>
      </w:r>
      <w:r w:rsidRPr="003F3D1E">
        <w:rPr>
          <w:rFonts w:ascii="Times New Roman" w:eastAsia="MS Mincho" w:hAnsi="Times New Roman" w:cs="Times New Roman"/>
          <w:sz w:val="24"/>
        </w:rPr>
        <w:t>, Article a1505. https://doi.org/10.4102/ajod.v13i0.1505</w:t>
      </w:r>
    </w:p>
    <w:p w14:paraId="3B6198A9" w14:textId="5D5E3DA7" w:rsidR="003F3D1E" w:rsidRDefault="003F3D1E" w:rsidP="003F3D1E">
      <w:pPr>
        <w:spacing w:after="240" w:line="480" w:lineRule="auto"/>
        <w:ind w:left="720" w:hanging="720"/>
        <w:rPr>
          <w:rFonts w:ascii="Times New Roman" w:eastAsia="MS Mincho" w:hAnsi="Times New Roman" w:cs="Times New Roman"/>
          <w:sz w:val="24"/>
        </w:rPr>
      </w:pPr>
      <w:r w:rsidRPr="003F3D1E">
        <w:rPr>
          <w:rFonts w:ascii="Times New Roman" w:eastAsia="MS Mincho" w:hAnsi="Times New Roman" w:cs="Times New Roman"/>
          <w:sz w:val="24"/>
        </w:rPr>
        <w:t xml:space="preserve">Zapata, M. A. (2018). Personal disability identity in retinitis pigmentosa. </w:t>
      </w:r>
      <w:r w:rsidRPr="003F3D1E">
        <w:rPr>
          <w:rFonts w:ascii="Times New Roman" w:eastAsia="MS Mincho" w:hAnsi="Times New Roman" w:cs="Times New Roman"/>
          <w:i/>
          <w:sz w:val="24"/>
        </w:rPr>
        <w:t>Rehabilitation Psychology</w:t>
      </w:r>
      <w:r w:rsidRPr="003F3D1E">
        <w:rPr>
          <w:rFonts w:ascii="Times New Roman" w:eastAsia="MS Mincho" w:hAnsi="Times New Roman" w:cs="Times New Roman"/>
          <w:sz w:val="24"/>
        </w:rPr>
        <w:t xml:space="preserve">, </w:t>
      </w:r>
      <w:r w:rsidRPr="003F3D1E">
        <w:rPr>
          <w:rFonts w:ascii="Times New Roman" w:eastAsia="MS Mincho" w:hAnsi="Times New Roman" w:cs="Times New Roman"/>
          <w:i/>
          <w:sz w:val="24"/>
        </w:rPr>
        <w:t>63</w:t>
      </w:r>
      <w:r w:rsidRPr="003F3D1E">
        <w:rPr>
          <w:rFonts w:ascii="Times New Roman" w:eastAsia="MS Mincho" w:hAnsi="Times New Roman" w:cs="Times New Roman"/>
          <w:sz w:val="24"/>
        </w:rPr>
        <w:t xml:space="preserve">(4), 512–520. </w:t>
      </w:r>
      <w:hyperlink r:id="rId12" w:history="1">
        <w:r w:rsidRPr="003F3D1E">
          <w:rPr>
            <w:rStyle w:val="Hyperlink"/>
            <w:rFonts w:ascii="Times New Roman" w:eastAsia="MS Mincho" w:hAnsi="Times New Roman" w:cs="Times New Roman"/>
            <w:sz w:val="24"/>
          </w:rPr>
          <w:t>https://doi.org/10.1037/rep0000238</w:t>
        </w:r>
      </w:hyperlink>
    </w:p>
    <w:p w14:paraId="7357B91C" w14:textId="48F007A1" w:rsidR="0010414D" w:rsidRPr="003F3D1E" w:rsidRDefault="0010414D" w:rsidP="003F3D1E">
      <w:pPr>
        <w:spacing w:after="240" w:line="480" w:lineRule="auto"/>
        <w:ind w:left="720" w:hanging="720"/>
        <w:rPr>
          <w:rFonts w:ascii="Times New Roman" w:eastAsia="MS Mincho" w:hAnsi="Times New Roman" w:cs="Times New Roman"/>
          <w:sz w:val="24"/>
        </w:rPr>
      </w:pPr>
      <w:r w:rsidRPr="00407811">
        <w:rPr>
          <w:rFonts w:ascii="Times New Roman" w:hAnsi="Times New Roman" w:cs="Times New Roman"/>
        </w:rPr>
        <w:t xml:space="preserve">Zapata, M. </w:t>
      </w:r>
      <w:r w:rsidR="0057686B" w:rsidRPr="00407811">
        <w:rPr>
          <w:rFonts w:ascii="Times New Roman" w:hAnsi="Times New Roman" w:cs="Times New Roman"/>
          <w:u w:color="000000"/>
        </w:rPr>
        <w:t>A. (2</w:t>
      </w:r>
      <w:r w:rsidRPr="00407811">
        <w:rPr>
          <w:rFonts w:ascii="Times New Roman" w:hAnsi="Times New Roman" w:cs="Times New Roman"/>
        </w:rPr>
        <w:t xml:space="preserve">020). Disability affirmation and acceptance predict hope among adults with physical disabilities. </w:t>
      </w:r>
      <w:r w:rsidRPr="00407811">
        <w:rPr>
          <w:rFonts w:ascii="Times New Roman" w:hAnsi="Times New Roman" w:cs="Times New Roman"/>
          <w:i/>
          <w:iCs/>
        </w:rPr>
        <w:t>Rehabilitation Psychology</w:t>
      </w:r>
      <w:r w:rsidRPr="00407811">
        <w:rPr>
          <w:rFonts w:ascii="Times New Roman" w:hAnsi="Times New Roman" w:cs="Times New Roman"/>
        </w:rPr>
        <w:t>,</w:t>
      </w:r>
      <w:r w:rsidRPr="00407811">
        <w:rPr>
          <w:rFonts w:ascii="Times New Roman" w:hAnsi="Times New Roman" w:cs="Times New Roman"/>
          <w:i/>
          <w:iCs/>
        </w:rPr>
        <w:t xml:space="preserve"> 65</w:t>
      </w:r>
      <w:r w:rsidRPr="00407811">
        <w:rPr>
          <w:rFonts w:ascii="Times New Roman" w:hAnsi="Times New Roman" w:cs="Times New Roman"/>
        </w:rPr>
        <w:t xml:space="preserve">(3), 291–298. </w:t>
      </w:r>
      <w:hyperlink r:id="rId13" w:history="1">
        <w:r w:rsidR="007F08FA" w:rsidRPr="00407811">
          <w:rPr>
            <w:rStyle w:val="Hyperlink"/>
            <w:rFonts w:ascii="Times New Roman" w:hAnsi="Times New Roman" w:cs="Times New Roman"/>
          </w:rPr>
          <w:t>https://doi.org/10.1037/rep0000364</w:t>
        </w:r>
      </w:hyperlink>
    </w:p>
    <w:p w14:paraId="7357B91E" w14:textId="064AF9B4" w:rsidR="0010414D" w:rsidRPr="00407811" w:rsidRDefault="0010414D" w:rsidP="007F08FA">
      <w:pPr>
        <w:pStyle w:val="YUReference"/>
        <w:rPr>
          <w:color w:val="auto"/>
        </w:rPr>
      </w:pPr>
      <w:r w:rsidRPr="00407811">
        <w:rPr>
          <w:color w:val="auto"/>
        </w:rPr>
        <w:lastRenderedPageBreak/>
        <w:t xml:space="preserve">Zapata, M. </w:t>
      </w:r>
      <w:r w:rsidR="0057686B" w:rsidRPr="00407811">
        <w:rPr>
          <w:color w:val="auto"/>
          <w:u w:color="000000"/>
        </w:rPr>
        <w:t>A. (2</w:t>
      </w:r>
      <w:r w:rsidRPr="00407811">
        <w:rPr>
          <w:color w:val="auto"/>
        </w:rPr>
        <w:t xml:space="preserve">022). Disability self-worth and positive personal meaning in disability: Correlates of hope among </w:t>
      </w:r>
      <w:r w:rsidR="0057686B" w:rsidRPr="00407811">
        <w:rPr>
          <w:color w:val="auto"/>
          <w:u w:color="808080"/>
        </w:rPr>
        <w:t>U.S.</w:t>
      </w:r>
      <w:r w:rsidRPr="00407811">
        <w:rPr>
          <w:color w:val="auto"/>
        </w:rPr>
        <w:t xml:space="preserve"> residents with physical disabilities. </w:t>
      </w:r>
      <w:r w:rsidRPr="00407811">
        <w:rPr>
          <w:i/>
          <w:iCs/>
          <w:color w:val="auto"/>
        </w:rPr>
        <w:t>Rehabilitation Counseling Bulletin</w:t>
      </w:r>
      <w:r w:rsidRPr="00407811">
        <w:rPr>
          <w:color w:val="auto"/>
        </w:rPr>
        <w:t>,</w:t>
      </w:r>
      <w:r w:rsidRPr="00407811">
        <w:rPr>
          <w:i/>
          <w:iCs/>
          <w:color w:val="auto"/>
        </w:rPr>
        <w:t xml:space="preserve"> 65</w:t>
      </w:r>
      <w:r w:rsidRPr="00407811">
        <w:rPr>
          <w:color w:val="auto"/>
        </w:rPr>
        <w:t xml:space="preserve">(2), 150–160. </w:t>
      </w:r>
      <w:hyperlink r:id="rId14" w:history="1">
        <w:r w:rsidR="007F08FA" w:rsidRPr="00407811">
          <w:rPr>
            <w:rStyle w:val="Hyperlink"/>
          </w:rPr>
          <w:t>https://doi.org/10.1177/00343552211009569</w:t>
        </w:r>
      </w:hyperlink>
    </w:p>
    <w:p w14:paraId="7357B920" w14:textId="672814BB" w:rsidR="0010414D" w:rsidRPr="00407811" w:rsidRDefault="0010414D" w:rsidP="007F08FA">
      <w:pPr>
        <w:pStyle w:val="YUReference"/>
        <w:rPr>
          <w:color w:val="auto"/>
        </w:rPr>
      </w:pPr>
      <w:r w:rsidRPr="00407811">
        <w:rPr>
          <w:color w:val="auto"/>
        </w:rPr>
        <w:t>Zapata, M.</w:t>
      </w:r>
      <w:r w:rsidR="00291D0F" w:rsidRPr="00407811">
        <w:rPr>
          <w:color w:val="auto"/>
        </w:rPr>
        <w:t xml:space="preserve"> </w:t>
      </w:r>
      <w:r w:rsidR="0057686B" w:rsidRPr="00407811">
        <w:rPr>
          <w:color w:val="auto"/>
          <w:u w:color="000000"/>
        </w:rPr>
        <w:t>A., &amp;</w:t>
      </w:r>
      <w:r w:rsidRPr="00407811">
        <w:rPr>
          <w:color w:val="auto"/>
        </w:rPr>
        <w:t xml:space="preserve"> Pearlstein, J. </w:t>
      </w:r>
      <w:r w:rsidR="0057686B" w:rsidRPr="00407811">
        <w:rPr>
          <w:color w:val="auto"/>
          <w:u w:color="000000"/>
        </w:rPr>
        <w:t>G. (2</w:t>
      </w:r>
      <w:r w:rsidRPr="00407811">
        <w:rPr>
          <w:color w:val="auto"/>
        </w:rPr>
        <w:t xml:space="preserve">022). Disability self-worth relates to lower anxiety and depression in people with visual impairment. </w:t>
      </w:r>
      <w:r w:rsidRPr="00407811">
        <w:rPr>
          <w:i/>
          <w:iCs/>
          <w:color w:val="auto"/>
        </w:rPr>
        <w:t>Journal of Clinical Psychology</w:t>
      </w:r>
      <w:r w:rsidRPr="00407811">
        <w:rPr>
          <w:color w:val="auto"/>
        </w:rPr>
        <w:t xml:space="preserve">, </w:t>
      </w:r>
      <w:r w:rsidRPr="00407811">
        <w:rPr>
          <w:i/>
          <w:iCs/>
          <w:color w:val="auto"/>
        </w:rPr>
        <w:t>78</w:t>
      </w:r>
      <w:r w:rsidRPr="00407811">
        <w:rPr>
          <w:color w:val="auto"/>
        </w:rPr>
        <w:t xml:space="preserve">(7), 1491–1499. </w:t>
      </w:r>
      <w:hyperlink r:id="rId15" w:history="1">
        <w:r w:rsidR="007F08FA" w:rsidRPr="00407811">
          <w:rPr>
            <w:rStyle w:val="Hyperlink"/>
          </w:rPr>
          <w:t>https://doi.org/10.1002/jclp.23308</w:t>
        </w:r>
      </w:hyperlink>
    </w:p>
    <w:p w14:paraId="44182514" w14:textId="252B02FA" w:rsidR="009A23D8" w:rsidRPr="00407811" w:rsidRDefault="009A23D8" w:rsidP="007F08FA">
      <w:pPr>
        <w:pStyle w:val="YUReference"/>
        <w:rPr>
          <w:color w:val="auto"/>
        </w:rPr>
      </w:pPr>
    </w:p>
    <w:sectPr w:rsidR="009A23D8" w:rsidRPr="00407811" w:rsidSect="00E95918">
      <w:headerReference w:type="default" r:id="rId16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64CD4" w14:textId="77777777" w:rsidR="004A75F9" w:rsidRDefault="004A75F9">
      <w:pPr>
        <w:spacing w:after="0" w:line="240" w:lineRule="auto"/>
      </w:pPr>
      <w:r>
        <w:separator/>
      </w:r>
    </w:p>
  </w:endnote>
  <w:endnote w:type="continuationSeparator" w:id="0">
    <w:p w14:paraId="4892A6EF" w14:textId="77777777" w:rsidR="004A75F9" w:rsidRDefault="004A7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DB540" w14:textId="77777777" w:rsidR="004A75F9" w:rsidRDefault="004A75F9">
      <w:pPr>
        <w:spacing w:after="0" w:line="240" w:lineRule="auto"/>
      </w:pPr>
      <w:r>
        <w:separator/>
      </w:r>
    </w:p>
  </w:footnote>
  <w:footnote w:type="continuationSeparator" w:id="0">
    <w:p w14:paraId="4C102ECE" w14:textId="77777777" w:rsidR="004A75F9" w:rsidRDefault="004A75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03712785"/>
      <w:docPartObj>
        <w:docPartGallery w:val="Page Numbers (Top of Page)"/>
        <w:docPartUnique/>
      </w:docPartObj>
    </w:sdtPr>
    <w:sdtContent>
      <w:p w14:paraId="38654882" w14:textId="074AD02A" w:rsidR="000876BD" w:rsidRDefault="000876BD" w:rsidP="006172A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744106621"/>
      <w:docPartObj>
        <w:docPartGallery w:val="Page Numbers (Top of Page)"/>
        <w:docPartUnique/>
      </w:docPartObj>
    </w:sdtPr>
    <w:sdtContent>
      <w:p w14:paraId="44C6BE8F" w14:textId="09465263" w:rsidR="000876BD" w:rsidRDefault="000876BD" w:rsidP="000876BD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9EDF2B" w14:textId="77777777" w:rsidR="000876BD" w:rsidRDefault="000876BD" w:rsidP="000876B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982602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  <w:szCs w:val="24"/>
      </w:rPr>
    </w:sdtEndPr>
    <w:sdtContent>
      <w:p w14:paraId="6820BE0D" w14:textId="54827F5E" w:rsidR="002D0B4D" w:rsidRPr="00E95918" w:rsidRDefault="00291D0F" w:rsidP="00E95918">
        <w:pPr>
          <w:pStyle w:val="Header"/>
          <w:jc w:val="right"/>
          <w:rPr>
            <w:rFonts w:ascii="Times New Roman" w:hAnsi="Times New Roman"/>
            <w:sz w:val="24"/>
            <w:szCs w:val="24"/>
          </w:rPr>
        </w:pPr>
        <w:r w:rsidRPr="00E95918">
          <w:rPr>
            <w:rFonts w:ascii="Times New Roman" w:hAnsi="Times New Roman"/>
            <w:sz w:val="24"/>
            <w:szCs w:val="24"/>
          </w:rPr>
          <w:fldChar w:fldCharType="begin"/>
        </w:r>
        <w:r w:rsidRPr="00E95918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E95918">
          <w:rPr>
            <w:rFonts w:ascii="Times New Roman" w:hAnsi="Times New Roman"/>
            <w:sz w:val="24"/>
            <w:szCs w:val="24"/>
          </w:rPr>
          <w:fldChar w:fldCharType="separate"/>
        </w:r>
        <w:r w:rsidRPr="00E95918">
          <w:rPr>
            <w:rFonts w:ascii="Times New Roman" w:hAnsi="Times New Roman"/>
            <w:noProof/>
            <w:sz w:val="24"/>
            <w:szCs w:val="24"/>
          </w:rPr>
          <w:t>2</w:t>
        </w:r>
        <w:r w:rsidRPr="00E95918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06400105"/>
      <w:docPartObj>
        <w:docPartGallery w:val="Page Numbers (Top of Page)"/>
        <w:docPartUnique/>
      </w:docPartObj>
    </w:sdtPr>
    <w:sdtContent>
      <w:p w14:paraId="49236455" w14:textId="1F287E1D" w:rsidR="000876BD" w:rsidRDefault="000876BD" w:rsidP="006172A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182CC08" w14:textId="26B3B231" w:rsidR="002D0B4D" w:rsidRPr="00DB2610" w:rsidRDefault="002D0B4D" w:rsidP="000876BD">
    <w:pPr>
      <w:pStyle w:val="Header"/>
      <w:ind w:right="360"/>
      <w:jc w:val="right"/>
      <w:rPr>
        <w:rFonts w:ascii="Times New Roman" w:hAnsi="Times New Roman"/>
        <w:sz w:val="24"/>
        <w:szCs w:val="24"/>
      </w:rPr>
    </w:pPr>
  </w:p>
  <w:p w14:paraId="21DA3782" w14:textId="77777777" w:rsidR="002D0B4D" w:rsidRDefault="002D0B4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461861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  <w:szCs w:val="24"/>
      </w:rPr>
    </w:sdtEndPr>
    <w:sdtContent>
      <w:p w14:paraId="3D931EBF" w14:textId="79ADDB43" w:rsidR="00291D0F" w:rsidRPr="00E95918" w:rsidRDefault="00291D0F">
        <w:pPr>
          <w:pStyle w:val="Header"/>
          <w:jc w:val="right"/>
          <w:rPr>
            <w:rFonts w:ascii="Times New Roman" w:hAnsi="Times New Roman"/>
            <w:sz w:val="24"/>
            <w:szCs w:val="24"/>
          </w:rPr>
        </w:pPr>
        <w:r w:rsidRPr="00E95918">
          <w:rPr>
            <w:rFonts w:ascii="Times New Roman" w:hAnsi="Times New Roman"/>
            <w:sz w:val="24"/>
            <w:szCs w:val="24"/>
          </w:rPr>
          <w:fldChar w:fldCharType="begin"/>
        </w:r>
        <w:r w:rsidRPr="00E95918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E95918">
          <w:rPr>
            <w:rFonts w:ascii="Times New Roman" w:hAnsi="Times New Roman"/>
            <w:sz w:val="24"/>
            <w:szCs w:val="24"/>
          </w:rPr>
          <w:fldChar w:fldCharType="separate"/>
        </w:r>
        <w:r w:rsidRPr="00E95918">
          <w:rPr>
            <w:rFonts w:ascii="Times New Roman" w:hAnsi="Times New Roman"/>
            <w:noProof/>
            <w:sz w:val="24"/>
            <w:szCs w:val="24"/>
          </w:rPr>
          <w:t>2</w:t>
        </w:r>
        <w:r w:rsidRPr="00E95918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  <w:p w14:paraId="49A51037" w14:textId="77777777" w:rsidR="002D0B4D" w:rsidRPr="00A838D5" w:rsidRDefault="002D0B4D" w:rsidP="00DE632D">
    <w:pPr>
      <w:pStyle w:val="Header"/>
      <w:ind w:right="360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Y0NbUwNjcxMjc0MjBX0lEKTi0uzszPAykwsqwFAFTiOaMtAAAA"/>
    <w:docVar w:name="GB_Language" w:val="wdEnglishUS"/>
    <w:docVar w:name="GB_MergeSpaces" w:val="T"/>
    <w:docVar w:name="GB_Proofreader" w:val="Write Place"/>
  </w:docVars>
  <w:rsids>
    <w:rsidRoot w:val="00835C6B"/>
    <w:rsid w:val="000252B2"/>
    <w:rsid w:val="00040C81"/>
    <w:rsid w:val="0008540E"/>
    <w:rsid w:val="000876BD"/>
    <w:rsid w:val="00091BCC"/>
    <w:rsid w:val="00102447"/>
    <w:rsid w:val="0010414D"/>
    <w:rsid w:val="00170EB3"/>
    <w:rsid w:val="001C2F8E"/>
    <w:rsid w:val="001E3982"/>
    <w:rsid w:val="001E5D82"/>
    <w:rsid w:val="00201F3C"/>
    <w:rsid w:val="0025138D"/>
    <w:rsid w:val="002744FF"/>
    <w:rsid w:val="00291D0F"/>
    <w:rsid w:val="002A4D89"/>
    <w:rsid w:val="002C0CD2"/>
    <w:rsid w:val="002D0B4D"/>
    <w:rsid w:val="00303937"/>
    <w:rsid w:val="003431AF"/>
    <w:rsid w:val="003A5C78"/>
    <w:rsid w:val="003A77C8"/>
    <w:rsid w:val="003B36C1"/>
    <w:rsid w:val="003B6060"/>
    <w:rsid w:val="003C48E5"/>
    <w:rsid w:val="003D2A1D"/>
    <w:rsid w:val="003D5F5E"/>
    <w:rsid w:val="003F3D1E"/>
    <w:rsid w:val="00407811"/>
    <w:rsid w:val="00430399"/>
    <w:rsid w:val="00435589"/>
    <w:rsid w:val="004464C0"/>
    <w:rsid w:val="00452609"/>
    <w:rsid w:val="004626CC"/>
    <w:rsid w:val="00472256"/>
    <w:rsid w:val="004A75F9"/>
    <w:rsid w:val="004C434C"/>
    <w:rsid w:val="004D51F9"/>
    <w:rsid w:val="00515FC9"/>
    <w:rsid w:val="00523F49"/>
    <w:rsid w:val="00542E3A"/>
    <w:rsid w:val="0057686B"/>
    <w:rsid w:val="005A06F0"/>
    <w:rsid w:val="005A6558"/>
    <w:rsid w:val="005D3E9C"/>
    <w:rsid w:val="005D7472"/>
    <w:rsid w:val="005F5EEC"/>
    <w:rsid w:val="00623A48"/>
    <w:rsid w:val="006620C1"/>
    <w:rsid w:val="006630AD"/>
    <w:rsid w:val="00681CCD"/>
    <w:rsid w:val="00682235"/>
    <w:rsid w:val="00695330"/>
    <w:rsid w:val="006E5C6B"/>
    <w:rsid w:val="00724A95"/>
    <w:rsid w:val="007479BA"/>
    <w:rsid w:val="0075354C"/>
    <w:rsid w:val="00754F2A"/>
    <w:rsid w:val="00776265"/>
    <w:rsid w:val="00794393"/>
    <w:rsid w:val="007A5628"/>
    <w:rsid w:val="007B2120"/>
    <w:rsid w:val="007B3D9F"/>
    <w:rsid w:val="007C7E02"/>
    <w:rsid w:val="007D0CE9"/>
    <w:rsid w:val="007E2915"/>
    <w:rsid w:val="007F08FA"/>
    <w:rsid w:val="007F2DA5"/>
    <w:rsid w:val="00835C6B"/>
    <w:rsid w:val="00845E0F"/>
    <w:rsid w:val="0086350B"/>
    <w:rsid w:val="00866808"/>
    <w:rsid w:val="00892FD1"/>
    <w:rsid w:val="008C043D"/>
    <w:rsid w:val="008C2A5C"/>
    <w:rsid w:val="008F2AC6"/>
    <w:rsid w:val="00924D42"/>
    <w:rsid w:val="0092541D"/>
    <w:rsid w:val="00931077"/>
    <w:rsid w:val="00937327"/>
    <w:rsid w:val="0094540D"/>
    <w:rsid w:val="0094631F"/>
    <w:rsid w:val="009A23D8"/>
    <w:rsid w:val="00A07B22"/>
    <w:rsid w:val="00A171DD"/>
    <w:rsid w:val="00A415E1"/>
    <w:rsid w:val="00A7671A"/>
    <w:rsid w:val="00A82D50"/>
    <w:rsid w:val="00AA424A"/>
    <w:rsid w:val="00AC44EC"/>
    <w:rsid w:val="00AE1AE2"/>
    <w:rsid w:val="00B30508"/>
    <w:rsid w:val="00B93F94"/>
    <w:rsid w:val="00BA507D"/>
    <w:rsid w:val="00BE2B3D"/>
    <w:rsid w:val="00BF1470"/>
    <w:rsid w:val="00C01B89"/>
    <w:rsid w:val="00C55F25"/>
    <w:rsid w:val="00C606C2"/>
    <w:rsid w:val="00C66A53"/>
    <w:rsid w:val="00C70864"/>
    <w:rsid w:val="00C70C36"/>
    <w:rsid w:val="00C82921"/>
    <w:rsid w:val="00CB231D"/>
    <w:rsid w:val="00CC1B32"/>
    <w:rsid w:val="00CE312B"/>
    <w:rsid w:val="00D53222"/>
    <w:rsid w:val="00D64E0C"/>
    <w:rsid w:val="00D657BF"/>
    <w:rsid w:val="00D740A1"/>
    <w:rsid w:val="00D76642"/>
    <w:rsid w:val="00D82C13"/>
    <w:rsid w:val="00D85BC0"/>
    <w:rsid w:val="00DC0149"/>
    <w:rsid w:val="00DC64E1"/>
    <w:rsid w:val="00DF0E12"/>
    <w:rsid w:val="00DF0EC4"/>
    <w:rsid w:val="00E16CC6"/>
    <w:rsid w:val="00E45401"/>
    <w:rsid w:val="00E54DB8"/>
    <w:rsid w:val="00E95918"/>
    <w:rsid w:val="00EC79DF"/>
    <w:rsid w:val="00EF3B6B"/>
    <w:rsid w:val="00F03DA9"/>
    <w:rsid w:val="00F16F72"/>
    <w:rsid w:val="00F30181"/>
    <w:rsid w:val="00F434FC"/>
    <w:rsid w:val="00F96C7A"/>
    <w:rsid w:val="00FB677E"/>
    <w:rsid w:val="00FC7EE7"/>
    <w:rsid w:val="00FD7D13"/>
    <w:rsid w:val="00FE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CC2648"/>
  <w15:chartTrackingRefBased/>
  <w15:docId w15:val="{6D562C86-C160-4F19-90E7-5BDD8730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C6B"/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8FA"/>
    <w:pPr>
      <w:spacing w:after="0" w:line="480" w:lineRule="auto"/>
      <w:jc w:val="center"/>
      <w:outlineLvl w:val="0"/>
    </w:pPr>
    <w:rPr>
      <w:rFonts w:ascii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23D8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sz w:val="20"/>
      <w:szCs w:val="20"/>
      <w:lang w:val="en-CA"/>
    </w:rPr>
  </w:style>
  <w:style w:type="character" w:customStyle="1" w:styleId="HeaderChar">
    <w:name w:val="Header Char"/>
    <w:basedOn w:val="DefaultParagraphFont"/>
    <w:link w:val="Header"/>
    <w:uiPriority w:val="99"/>
    <w:rsid w:val="009A23D8"/>
    <w:rPr>
      <w:rFonts w:asciiTheme="minorHAnsi" w:eastAsia="Times New Roman" w:hAnsiTheme="minorHAnsi"/>
      <w:sz w:val="20"/>
      <w:szCs w:val="20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9A23D8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sz w:val="20"/>
      <w:szCs w:val="20"/>
      <w:lang w:val="en-CA"/>
    </w:rPr>
  </w:style>
  <w:style w:type="character" w:customStyle="1" w:styleId="FooterChar">
    <w:name w:val="Footer Char"/>
    <w:basedOn w:val="DefaultParagraphFont"/>
    <w:link w:val="Footer"/>
    <w:uiPriority w:val="99"/>
    <w:rsid w:val="009A23D8"/>
    <w:rPr>
      <w:rFonts w:asciiTheme="minorHAnsi" w:eastAsia="Times New Roman" w:hAnsiTheme="minorHAnsi"/>
      <w:sz w:val="20"/>
      <w:szCs w:val="20"/>
      <w:lang w:val="en-CA"/>
    </w:rPr>
  </w:style>
  <w:style w:type="paragraph" w:customStyle="1" w:styleId="YUReference">
    <w:name w:val="YU Reference"/>
    <w:basedOn w:val="Normal"/>
    <w:next w:val="Normal"/>
    <w:autoRedefine/>
    <w:qFormat/>
    <w:rsid w:val="00BE2B3D"/>
    <w:pPr>
      <w:spacing w:after="0" w:line="480" w:lineRule="auto"/>
      <w:ind w:left="720" w:hanging="720"/>
    </w:pPr>
    <w:rPr>
      <w:rFonts w:ascii="Times New Roman" w:eastAsia="Times New Roman" w:hAnsi="Times New Roman" w:cs="Times New Roman"/>
      <w:color w:val="0070C0"/>
      <w:sz w:val="24"/>
      <w:szCs w:val="24"/>
    </w:rPr>
  </w:style>
  <w:style w:type="paragraph" w:customStyle="1" w:styleId="xxmsonormal">
    <w:name w:val="x_xmsonormal"/>
    <w:basedOn w:val="Normal"/>
    <w:rsid w:val="00435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5589"/>
    <w:rPr>
      <w:color w:val="0000FF"/>
      <w:u w:val="single"/>
    </w:rPr>
  </w:style>
  <w:style w:type="paragraph" w:customStyle="1" w:styleId="YUBody">
    <w:name w:val="YU Body"/>
    <w:basedOn w:val="Normal"/>
    <w:qFormat/>
    <w:rsid w:val="00303937"/>
    <w:pPr>
      <w:suppressAutoHyphens/>
      <w:spacing w:before="120" w:after="0" w:line="240" w:lineRule="auto"/>
      <w:ind w:left="851"/>
    </w:pPr>
    <w:rPr>
      <w:rFonts w:cs="Tahoma"/>
      <w:iCs/>
      <w:szCs w:val="24"/>
      <w:lang w:eastAsia="en-CA"/>
    </w:rPr>
  </w:style>
  <w:style w:type="character" w:styleId="PageNumber">
    <w:name w:val="page number"/>
    <w:basedOn w:val="DefaultParagraphFont"/>
    <w:uiPriority w:val="99"/>
    <w:semiHidden/>
    <w:unhideWhenUsed/>
    <w:rsid w:val="00303937"/>
  </w:style>
  <w:style w:type="character" w:styleId="UnresolvedMention">
    <w:name w:val="Unresolved Mention"/>
    <w:basedOn w:val="DefaultParagraphFont"/>
    <w:uiPriority w:val="99"/>
    <w:semiHidden/>
    <w:unhideWhenUsed/>
    <w:rsid w:val="0010414D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1470"/>
    <w:pPr>
      <w:spacing w:after="120" w:line="240" w:lineRule="auto"/>
    </w:pPr>
    <w:rPr>
      <w:rFonts w:ascii="Times New Roman" w:hAnsi="Times New Roman" w:cs="Times New Roman"/>
      <w:sz w:val="2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1470"/>
    <w:rPr>
      <w:sz w:val="28"/>
      <w:szCs w:val="20"/>
    </w:rPr>
  </w:style>
  <w:style w:type="paragraph" w:styleId="Revision">
    <w:name w:val="Revision"/>
    <w:hidden/>
    <w:uiPriority w:val="99"/>
    <w:semiHidden/>
    <w:rsid w:val="00291D0F"/>
    <w:pPr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91D0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1D0F"/>
    <w:pPr>
      <w:spacing w:after="160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1D0F"/>
    <w:rPr>
      <w:rFonts w:asciiTheme="minorHAnsi" w:hAnsiTheme="minorHAnsi" w:cstheme="minorBid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F08FA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yperlink" Target="https://doi.org/10.1037/rep0000364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yperlink" Target="https://doi.org/10.1037/rep0000238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yperlink" Target="https://doi.org/10.1037/rep0000134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doi.org/10.1002/jclp.23308" TargetMode="External"/><Relationship Id="rId10" Type="http://schemas.openxmlformats.org/officeDocument/2006/relationships/hyperlink" Target="https://doi.org/10.1002/aur.3105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apa.org/ethics/code" TargetMode="External"/><Relationship Id="rId14" Type="http://schemas.openxmlformats.org/officeDocument/2006/relationships/hyperlink" Target="https://doi.org/10.1177/003435522110095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Write Place</Company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Chang</dc:creator>
  <cp:keywords>Write Place</cp:keywords>
  <dc:description/>
  <cp:lastModifiedBy>Kazeem Badrudeen</cp:lastModifiedBy>
  <cp:revision>7</cp:revision>
  <dcterms:created xsi:type="dcterms:W3CDTF">2026-07-27T15:04:00Z</dcterms:created>
  <dcterms:modified xsi:type="dcterms:W3CDTF">2026-08-02T05:46:00Z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69dbb36f-5b74-4dd6-9c32-e963e20cf9a0</vt:lpwstr>
  </property>
</Properties>
</file>