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8FBE" w14:textId="2E57D062" w:rsidR="00303937" w:rsidRPr="0088238A" w:rsidRDefault="00E16A2A" w:rsidP="005348C3">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Understanding Positive Disability Identity Through Lived Experiences:</w:t>
      </w:r>
      <w:r>
        <w:rPr>
          <w:rFonts w:ascii="Times New Roman" w:hAnsi="Times New Roman" w:cs="Times New Roman"/>
          <w:b/>
          <w:bCs/>
          <w:sz w:val="24"/>
          <w:szCs w:val="24"/>
        </w:rPr>
        <w:br/>
        <w:t>A Qualitative Review of Adults with Acquired Disabilities</w:t>
      </w:r>
    </w:p>
    <w:p w14:paraId="47532DB9" w14:textId="77777777" w:rsidR="00E16A2A" w:rsidRPr="0088238A" w:rsidRDefault="00E16A2A" w:rsidP="00E16A2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Kazeem Badrudeen</w:t>
      </w:r>
    </w:p>
    <w:p w14:paraId="5D0DE0F5" w14:textId="77777777" w:rsidR="00E16A2A" w:rsidRPr="0088238A" w:rsidRDefault="00E16A2A" w:rsidP="00E16A2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Yorkville University</w:t>
      </w:r>
    </w:p>
    <w:p w14:paraId="787BED2B" w14:textId="77777777" w:rsidR="00E16A2A" w:rsidRPr="0088238A" w:rsidRDefault="00E16A2A" w:rsidP="00E16A2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PSYC6213 Research Methodology</w:t>
      </w:r>
    </w:p>
    <w:p w14:paraId="4546867A" w14:textId="77777777" w:rsidR="00E16A2A" w:rsidRPr="0088238A" w:rsidRDefault="00E16A2A" w:rsidP="00E16A2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Dr. Araksya Arutyunyan</w:t>
      </w:r>
    </w:p>
    <w:p w14:paraId="3DA1D9E7" w14:textId="2573F37C" w:rsidR="00E16A2A" w:rsidRPr="00DD6D00" w:rsidRDefault="00E16A2A" w:rsidP="00E16A2A">
      <w:pPr>
        <w:spacing w:after="0" w:line="480" w:lineRule="auto"/>
        <w:jc w:val="center"/>
        <w:rPr>
          <w:rFonts w:ascii="Times New Roman" w:hAnsi="Times New Roman" w:cs="Times New Roman"/>
          <w:sz w:val="24"/>
          <w:szCs w:val="24"/>
        </w:rPr>
        <w:sectPr w:rsidR="00E16A2A" w:rsidRPr="00DD6D00" w:rsidSect="00B608DC">
          <w:headerReference w:type="even" r:id="rId6"/>
          <w:headerReference w:type="default" r:id="rId7"/>
          <w:headerReference w:type="first" r:id="rId8"/>
          <w:pgSz w:w="12240" w:h="15840" w:code="1"/>
          <w:pgMar w:top="1440" w:right="1440" w:bottom="1440" w:left="1440" w:header="720" w:footer="720" w:gutter="0"/>
          <w:cols w:space="720"/>
          <w:vAlign w:val="center"/>
          <w:docGrid w:linePitch="360"/>
        </w:sectPr>
      </w:pPr>
      <w:r w:rsidRPr="00DD6D00">
        <w:rPr>
          <w:rFonts w:ascii="Times New Roman" w:hAnsi="Times New Roman" w:cs="Times New Roman"/>
          <w:sz w:val="24"/>
          <w:szCs w:val="24"/>
        </w:rPr>
        <w:t>August 9, 2026</w:t>
      </w:r>
    </w:p>
    <w:p w14:paraId="6CCFD385" w14:textId="22AF1DE8" w:rsidR="00432D40" w:rsidRPr="004F6B52" w:rsidRDefault="00432D40" w:rsidP="00432D40">
      <w:pPr>
        <w:spacing w:after="0" w:line="480" w:lineRule="auto"/>
        <w:outlineLvl w:val="1"/>
        <w:rPr>
          <w:rFonts w:ascii="Times New Roman" w:eastAsia="Times New Roman" w:hAnsi="Times New Roman" w:cs="Times New Roman"/>
          <w:b/>
          <w:bCs/>
          <w:sz w:val="24"/>
          <w:szCs w:val="24"/>
        </w:rPr>
      </w:pPr>
      <w:r>
        <w:rPr>
          <w:rFonts w:ascii="Times New Roman" w:hAnsi="Times New Roman" w:cs="Times New Roman"/>
          <w:b/>
          <w:bCs/>
          <w:sz w:val="24"/>
          <w:szCs w:val="24"/>
        </w:rPr>
        <w:lastRenderedPageBreak/>
        <w:t>The Relationship Between Positive Disability Identity and Hope Among Adults with Physical and Sensory Disabilities</w:t>
      </w:r>
    </w:p>
    <w:p w14:paraId="6164F886" w14:textId="4DB32644" w:rsidR="00432D40" w:rsidRPr="004F6B52" w:rsidRDefault="00432D40" w:rsidP="004F6B52">
      <w:pPr>
        <w:spacing w:after="0" w:line="48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Selected Article</w:t>
      </w:r>
    </w:p>
    <w:p w14:paraId="799F0E4F" w14:textId="77777777" w:rsidR="00432D40" w:rsidRPr="004F6B52" w:rsidRDefault="00432D40" w:rsidP="004F6B52">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Botha, S. C. B., &amp; Harvey, C. (2024). Doing difference differently: Identity (re)constructions of adults with acquired disabilities. </w:t>
      </w:r>
      <w:r>
        <w:rPr>
          <w:rFonts w:ascii="Times New Roman" w:eastAsia="Times New Roman" w:hAnsi="Times New Roman" w:cs="Times New Roman"/>
          <w:i/>
          <w:iCs/>
          <w:sz w:val="24"/>
          <w:szCs w:val="24"/>
        </w:rPr>
        <w:t>Rehabilitation Psychology, 69</w:t>
      </w:r>
      <w:r>
        <w:rPr>
          <w:rFonts w:ascii="Times New Roman" w:eastAsia="Times New Roman" w:hAnsi="Times New Roman" w:cs="Times New Roman"/>
          <w:sz w:val="24"/>
          <w:szCs w:val="24"/>
        </w:rPr>
        <w:t xml:space="preserve">(3), 280–289. </w:t>
      </w:r>
      <w:hyperlink r:id="rId9" w:tgtFrame="_new" w:history="1">
        <w:r>
          <w:rPr>
            <w:rFonts w:ascii="Times New Roman" w:eastAsia="Times New Roman" w:hAnsi="Times New Roman" w:cs="Times New Roman"/>
            <w:color w:val="0000FF"/>
            <w:sz w:val="24"/>
            <w:szCs w:val="24"/>
            <w:u w:val="single"/>
          </w:rPr>
          <w:t>https://doi.org/10.1037/rep0000541</w:t>
        </w:r>
      </w:hyperlink>
    </w:p>
    <w:p w14:paraId="65F4E089" w14:textId="77777777" w:rsidR="00432D40" w:rsidRPr="004F6B52" w:rsidRDefault="00432D40" w:rsidP="00432D40">
      <w:pPr>
        <w:spacing w:after="0" w:line="48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Statement of Problem</w:t>
      </w:r>
    </w:p>
    <w:p w14:paraId="7E56E113" w14:textId="39D691EC" w:rsidR="00432D40" w:rsidRPr="004F6B52" w:rsidRDefault="00432D40" w:rsidP="004F6B52">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Disability research has relied on deficit-based frameworks that define disability through impairment, limitation, and loss (Goodley, 2017; Retief &amp; Letšosa, 2018). However, disability identity research emphasizes belonging, empowerment, and well-being (Dunn &amp; Burcaw, 2013). </w:t>
      </w:r>
      <w:r w:rsidR="002B2D93" w:rsidRPr="002B2D93">
        <w:rPr>
          <w:rFonts w:ascii="Times New Roman" w:eastAsia="Times New Roman" w:hAnsi="Times New Roman" w:cs="Times New Roman"/>
          <w:sz w:val="24"/>
          <w:szCs w:val="24"/>
        </w:rPr>
        <w:t>Although disability identity has been widely studied, less research has examined how adults reconstruct their identities after acquiring a disability.</w:t>
      </w:r>
      <w:r w:rsidR="002B2D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Botha and Harvey (2024) addressed this gap by exploring how adults with acquired disabilities reconstruct disability identity.</w:t>
      </w:r>
    </w:p>
    <w:p w14:paraId="66059906" w14:textId="77777777" w:rsidR="00432D40" w:rsidRPr="004F6B52" w:rsidRDefault="00432D40" w:rsidP="00432D40">
      <w:pPr>
        <w:spacing w:after="0" w:line="48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Literature Review</w:t>
      </w:r>
    </w:p>
    <w:p w14:paraId="386F1E33" w14:textId="77777777" w:rsidR="00560424" w:rsidRDefault="00560424" w:rsidP="00560424">
      <w:pPr>
        <w:spacing w:after="0" w:line="480" w:lineRule="auto"/>
        <w:ind w:firstLine="720"/>
        <w:outlineLvl w:val="1"/>
        <w:rPr>
          <w:rFonts w:ascii="Times New Roman" w:eastAsia="Times New Roman" w:hAnsi="Times New Roman" w:cs="Times New Roman"/>
          <w:sz w:val="24"/>
          <w:szCs w:val="24"/>
        </w:rPr>
      </w:pPr>
      <w:r w:rsidRPr="00560424">
        <w:rPr>
          <w:rFonts w:ascii="Times New Roman" w:eastAsia="Times New Roman" w:hAnsi="Times New Roman" w:cs="Times New Roman"/>
          <w:sz w:val="24"/>
          <w:szCs w:val="24"/>
        </w:rPr>
        <w:t>Botha and Harvey (2024) found that disability identity develops through experiences, relationships, stigma, and disability communities. These findings align with research showing that disability affirmation, acceptance, and personal meaning are associated with hope and well-being (Zapata, 2020, 2022). A qualitative approach is appropriate because it explores how individuals interpret experiences and create meaning (Goodwin &amp; Goodwin, 2017).</w:t>
      </w:r>
    </w:p>
    <w:p w14:paraId="61EE388C" w14:textId="1820ABE5" w:rsidR="00432D40" w:rsidRPr="004F6B52" w:rsidRDefault="00432D40" w:rsidP="00432D40">
      <w:pPr>
        <w:spacing w:after="0" w:line="48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Question</w:t>
      </w:r>
    </w:p>
    <w:p w14:paraId="0AFC4DF8" w14:textId="59B07149" w:rsidR="00432D40" w:rsidRPr="004F6B52" w:rsidRDefault="00432D40" w:rsidP="004F6B52">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Botha and Harvey (2024) examined how adults with acquired disabilities reconstruct their identities and understand disability. </w:t>
      </w:r>
      <w:bookmarkStart w:id="0" w:name="_Hlk236783108"/>
      <w:r w:rsidR="00E251C1" w:rsidRPr="00E251C1">
        <w:rPr>
          <w:rFonts w:ascii="Times New Roman" w:eastAsia="Times New Roman" w:hAnsi="Times New Roman" w:cs="Times New Roman"/>
          <w:sz w:val="24"/>
          <w:szCs w:val="24"/>
        </w:rPr>
        <w:t xml:space="preserve">The research question aligned with a phenomenological </w:t>
      </w:r>
      <w:r w:rsidR="00E251C1" w:rsidRPr="00E251C1">
        <w:rPr>
          <w:rFonts w:ascii="Times New Roman" w:eastAsia="Times New Roman" w:hAnsi="Times New Roman" w:cs="Times New Roman"/>
          <w:sz w:val="24"/>
          <w:szCs w:val="24"/>
        </w:rPr>
        <w:lastRenderedPageBreak/>
        <w:t xml:space="preserve">approach because it sought to understand </w:t>
      </w:r>
      <w:proofErr w:type="gramStart"/>
      <w:r w:rsidR="00323B09">
        <w:rPr>
          <w:rFonts w:ascii="Times New Roman" w:eastAsia="Times New Roman" w:hAnsi="Times New Roman" w:cs="Times New Roman"/>
          <w:sz w:val="24"/>
          <w:szCs w:val="24"/>
        </w:rPr>
        <w:t>participants'</w:t>
      </w:r>
      <w:proofErr w:type="gramEnd"/>
      <w:r w:rsidR="00E251C1" w:rsidRPr="00E251C1">
        <w:rPr>
          <w:rFonts w:ascii="Times New Roman" w:eastAsia="Times New Roman" w:hAnsi="Times New Roman" w:cs="Times New Roman"/>
          <w:sz w:val="24"/>
          <w:szCs w:val="24"/>
        </w:rPr>
        <w:t xml:space="preserve"> lived experiences of reconstructing disability identity</w:t>
      </w:r>
      <w:r w:rsidR="00136FD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(Goodwin &amp; Goodwin, 2017).</w:t>
      </w:r>
      <w:bookmarkEnd w:id="0"/>
    </w:p>
    <w:p w14:paraId="0C47E748" w14:textId="77777777" w:rsidR="00432D40" w:rsidRPr="004F6B52" w:rsidRDefault="00432D40" w:rsidP="00345333">
      <w:pPr>
        <w:spacing w:after="0" w:line="48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p w14:paraId="3D8073DF" w14:textId="77777777" w:rsidR="00432D40" w:rsidRPr="004F6B52" w:rsidRDefault="00432D40" w:rsidP="00432D40">
      <w:pPr>
        <w:spacing w:after="0" w:line="48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Design</w:t>
      </w:r>
    </w:p>
    <w:p w14:paraId="03EA0D21" w14:textId="26D3252D" w:rsidR="00432D40" w:rsidRPr="004F6B52" w:rsidRDefault="00432D40" w:rsidP="001E1DD4">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Botha and Harvey (2024) used an interpretivist phenomenological design to understand participants</w:t>
      </w:r>
      <w:r w:rsidR="001821B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experiences of disability identity reconstruction. </w:t>
      </w:r>
      <w:r w:rsidR="002D065D" w:rsidRPr="002D065D">
        <w:rPr>
          <w:rFonts w:ascii="Times New Roman" w:eastAsia="Times New Roman" w:hAnsi="Times New Roman" w:cs="Times New Roman"/>
          <w:sz w:val="24"/>
          <w:szCs w:val="24"/>
        </w:rPr>
        <w:t xml:space="preserve">The phenomenological design aligned with the research question because the study sought to understand how participants experienced and interpreted disability identity reconstruction. Unlike grounded theory, which aims to develop explanatory theory, phenomenology prioritizes the meaning participants assign to lived </w:t>
      </w:r>
      <w:r w:rsidR="00FF5783" w:rsidRPr="002D065D">
        <w:rPr>
          <w:rFonts w:ascii="Times New Roman" w:eastAsia="Times New Roman" w:hAnsi="Times New Roman" w:cs="Times New Roman"/>
          <w:sz w:val="24"/>
          <w:szCs w:val="24"/>
        </w:rPr>
        <w:t>experiences</w:t>
      </w:r>
      <w:r w:rsidR="00560424">
        <w:rPr>
          <w:rFonts w:ascii="Times New Roman" w:eastAsia="Times New Roman" w:hAnsi="Times New Roman" w:cs="Times New Roman"/>
          <w:sz w:val="24"/>
          <w:szCs w:val="24"/>
        </w:rPr>
        <w:t xml:space="preserve"> </w:t>
      </w:r>
      <w:r w:rsidR="00560424" w:rsidRPr="00560424">
        <w:rPr>
          <w:rFonts w:ascii="Times New Roman" w:eastAsia="Times New Roman" w:hAnsi="Times New Roman" w:cs="Times New Roman"/>
          <w:sz w:val="24"/>
          <w:szCs w:val="24"/>
        </w:rPr>
        <w:t>(Urcia, 2021; Botha &amp; Harvey, 2024).</w:t>
      </w:r>
    </w:p>
    <w:p w14:paraId="450659AB" w14:textId="77777777" w:rsidR="00432D40" w:rsidRPr="004F6B52" w:rsidRDefault="00432D40" w:rsidP="00432D40">
      <w:pPr>
        <w:spacing w:after="0" w:line="48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Participants, Recruitment, and Data Collection</w:t>
      </w:r>
    </w:p>
    <w:p w14:paraId="1FAAD52E" w14:textId="154628D8" w:rsidR="00432D40" w:rsidRPr="004F6B52" w:rsidRDefault="00432D40" w:rsidP="001E1DD4">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Botha and Harvey (2024) recruited seven adults over 24 with acquired disabilities through disability support groups. </w:t>
      </w:r>
      <w:r w:rsidR="00616387" w:rsidRPr="00616387">
        <w:rPr>
          <w:rFonts w:ascii="Times New Roman" w:eastAsia="Times New Roman" w:hAnsi="Times New Roman" w:cs="Times New Roman"/>
          <w:sz w:val="24"/>
          <w:szCs w:val="24"/>
        </w:rPr>
        <w:t>They used purposive sampling to recruit participants with direct experience of disability identity reconstruction</w:t>
      </w:r>
      <w:r>
        <w:rPr>
          <w:rFonts w:ascii="Times New Roman" w:eastAsia="Times New Roman" w:hAnsi="Times New Roman" w:cs="Times New Roman"/>
          <w:sz w:val="24"/>
          <w:szCs w:val="24"/>
        </w:rPr>
        <w:t>. Data w</w:t>
      </w:r>
      <w:r w:rsidR="00171F2B">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collected through face-to-face, semi-structured interviews. The researchers used open-ended and counterbalanced questions, recorded and transcribed interviews (Botha &amp; Harvey, 2024).</w:t>
      </w:r>
    </w:p>
    <w:p w14:paraId="77C11A4D" w14:textId="77777777" w:rsidR="00432D40" w:rsidRPr="004F6B52" w:rsidRDefault="00432D40" w:rsidP="00432D40">
      <w:pPr>
        <w:spacing w:after="0" w:line="48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Analysis</w:t>
      </w:r>
    </w:p>
    <w:p w14:paraId="461AFEF2" w14:textId="4E9CB8FE" w:rsidR="00432D40" w:rsidRPr="004F6B52" w:rsidRDefault="00432D40" w:rsidP="001E1DD4">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Botha and Harvey (2024) applied deductive coding based on four strategies from social identity theory before conducting thematic analysis to identify inductive themes</w:t>
      </w:r>
      <w:r w:rsidR="00310EE2">
        <w:rPr>
          <w:rFonts w:ascii="Times New Roman" w:eastAsia="Times New Roman" w:hAnsi="Times New Roman" w:cs="Times New Roman"/>
          <w:sz w:val="24"/>
          <w:szCs w:val="24"/>
        </w:rPr>
        <w:t>.</w:t>
      </w:r>
      <w:r w:rsidR="00310EE2" w:rsidRPr="00310EE2">
        <w:t xml:space="preserve"> </w:t>
      </w:r>
      <w:r w:rsidR="00310EE2" w:rsidRPr="00310EE2">
        <w:rPr>
          <w:rFonts w:ascii="Times New Roman" w:eastAsia="Times New Roman" w:hAnsi="Times New Roman" w:cs="Times New Roman"/>
          <w:sz w:val="24"/>
          <w:szCs w:val="24"/>
        </w:rPr>
        <w:t>This approach combined theory-informed coding with inductive theme development, allowing participants</w:t>
      </w:r>
      <w:r w:rsidR="001821B4">
        <w:rPr>
          <w:rFonts w:ascii="Times New Roman" w:eastAsia="Times New Roman" w:hAnsi="Times New Roman" w:cs="Times New Roman"/>
          <w:sz w:val="24"/>
          <w:szCs w:val="24"/>
        </w:rPr>
        <w:t>'</w:t>
      </w:r>
      <w:r w:rsidR="00310EE2" w:rsidRPr="00310EE2">
        <w:rPr>
          <w:rFonts w:ascii="Times New Roman" w:eastAsia="Times New Roman" w:hAnsi="Times New Roman" w:cs="Times New Roman"/>
          <w:sz w:val="24"/>
          <w:szCs w:val="24"/>
        </w:rPr>
        <w:t xml:space="preserve"> experiences to shape interpretation (Goodwin &amp; Goodwin, 2017). </w:t>
      </w:r>
    </w:p>
    <w:p w14:paraId="14B3773D" w14:textId="77777777" w:rsidR="00432D40" w:rsidRPr="004F6B52" w:rsidRDefault="00432D40" w:rsidP="00345333">
      <w:pPr>
        <w:spacing w:after="0" w:line="48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E606BE7" w14:textId="439A7CE4" w:rsidR="005A604D" w:rsidRDefault="005A604D" w:rsidP="005A604D">
      <w:pPr>
        <w:spacing w:after="0" w:line="480" w:lineRule="auto"/>
        <w:ind w:firstLine="720"/>
        <w:outlineLvl w:val="1"/>
        <w:rPr>
          <w:rFonts w:ascii="Times New Roman" w:eastAsia="Times New Roman" w:hAnsi="Times New Roman" w:cs="Times New Roman"/>
          <w:sz w:val="24"/>
          <w:szCs w:val="24"/>
        </w:rPr>
      </w:pPr>
      <w:r w:rsidRPr="005A604D">
        <w:rPr>
          <w:rFonts w:ascii="Times New Roman" w:eastAsia="Times New Roman" w:hAnsi="Times New Roman" w:cs="Times New Roman"/>
          <w:sz w:val="24"/>
          <w:szCs w:val="24"/>
        </w:rPr>
        <w:lastRenderedPageBreak/>
        <w:t>Botha and Harvey (2024) found that disability identity reconstruction involved negotiating between resisting and integrating disability into participants</w:t>
      </w:r>
      <w:r w:rsidR="001821B4">
        <w:rPr>
          <w:rFonts w:ascii="Times New Roman" w:eastAsia="Times New Roman" w:hAnsi="Times New Roman" w:cs="Times New Roman"/>
          <w:sz w:val="24"/>
          <w:szCs w:val="24"/>
        </w:rPr>
        <w:t>'</w:t>
      </w:r>
      <w:r w:rsidRPr="005A604D">
        <w:rPr>
          <w:rFonts w:ascii="Times New Roman" w:eastAsia="Times New Roman" w:hAnsi="Times New Roman" w:cs="Times New Roman"/>
          <w:sz w:val="24"/>
          <w:szCs w:val="24"/>
        </w:rPr>
        <w:t xml:space="preserve"> sense of self. Participants described how relationships, disability communities, advocacy, and challenging stigma supported the development of more positive disability identities, which aligns with research linking disability acceptance and identity affirmation with greater hope and psychological well-being (Zapata, 2020; </w:t>
      </w:r>
      <w:proofErr w:type="spellStart"/>
      <w:r w:rsidRPr="005A604D">
        <w:rPr>
          <w:rFonts w:ascii="Times New Roman" w:eastAsia="Times New Roman" w:hAnsi="Times New Roman" w:cs="Times New Roman"/>
          <w:sz w:val="24"/>
          <w:szCs w:val="24"/>
        </w:rPr>
        <w:t>Standley</w:t>
      </w:r>
      <w:proofErr w:type="spellEnd"/>
      <w:r w:rsidRPr="005A604D">
        <w:rPr>
          <w:rFonts w:ascii="Times New Roman" w:eastAsia="Times New Roman" w:hAnsi="Times New Roman" w:cs="Times New Roman"/>
          <w:sz w:val="24"/>
          <w:szCs w:val="24"/>
        </w:rPr>
        <w:t xml:space="preserve"> et al., 2023)</w:t>
      </w:r>
      <w:r w:rsidR="00830C2A">
        <w:rPr>
          <w:rFonts w:ascii="Times New Roman" w:eastAsia="Times New Roman" w:hAnsi="Times New Roman" w:cs="Times New Roman"/>
          <w:sz w:val="24"/>
          <w:szCs w:val="24"/>
        </w:rPr>
        <w:t>.</w:t>
      </w:r>
    </w:p>
    <w:p w14:paraId="38D5E7FB" w14:textId="31F7E6DD" w:rsidR="00432D40" w:rsidRPr="004F6B52" w:rsidRDefault="00432D40" w:rsidP="00432D40">
      <w:pPr>
        <w:spacing w:after="0" w:line="48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Implications for Counse</w:t>
      </w:r>
      <w:r w:rsidR="00171F2B">
        <w:rPr>
          <w:rFonts w:ascii="Times New Roman" w:eastAsia="Times New Roman" w:hAnsi="Times New Roman" w:cs="Times New Roman"/>
          <w:b/>
          <w:bCs/>
          <w:sz w:val="24"/>
          <w:szCs w:val="24"/>
        </w:rPr>
        <w:t>l</w:t>
      </w:r>
      <w:r>
        <w:rPr>
          <w:rFonts w:ascii="Times New Roman" w:eastAsia="Times New Roman" w:hAnsi="Times New Roman" w:cs="Times New Roman"/>
          <w:b/>
          <w:bCs/>
          <w:sz w:val="24"/>
          <w:szCs w:val="24"/>
        </w:rPr>
        <w:t xml:space="preserve">lors </w:t>
      </w:r>
    </w:p>
    <w:p w14:paraId="01316B18" w14:textId="1D98AB8D" w:rsidR="00432D40" w:rsidRPr="004F6B52" w:rsidRDefault="00432D40" w:rsidP="0015653D">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show that counsellors should move beyond deficit-focused approaches and support clients in creating meaning from disability experiences (Botha &amp; Harvey, 2024). Disability affirmation and acceptance can strengthen hope by supporting disability identity development (Zapata, 2020). Because hope is associated with agency and</w:t>
      </w:r>
      <w:r w:rsidR="00345333" w:rsidRPr="00345333">
        <w:rPr>
          <w:rFonts w:ascii="Times New Roman" w:eastAsia="Times New Roman" w:hAnsi="Times New Roman" w:cs="Times New Roman"/>
          <w:sz w:val="24"/>
          <w:szCs w:val="24"/>
        </w:rPr>
        <w:t xml:space="preserve"> resilience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Standley</w:t>
      </w:r>
      <w:proofErr w:type="spellEnd"/>
      <w:r>
        <w:rPr>
          <w:rFonts w:ascii="Times New Roman" w:eastAsia="Times New Roman" w:hAnsi="Times New Roman" w:cs="Times New Roman"/>
          <w:sz w:val="24"/>
          <w:szCs w:val="24"/>
        </w:rPr>
        <w:t xml:space="preserve"> et al., 2023), counsellors can promote </w:t>
      </w:r>
      <w:bookmarkStart w:id="1" w:name="_Hlk236783218"/>
      <w:r>
        <w:rPr>
          <w:rFonts w:ascii="Times New Roman" w:eastAsia="Times New Roman" w:hAnsi="Times New Roman" w:cs="Times New Roman"/>
          <w:sz w:val="24"/>
          <w:szCs w:val="24"/>
        </w:rPr>
        <w:t xml:space="preserve">resilience </w:t>
      </w:r>
      <w:bookmarkEnd w:id="1"/>
      <w:r>
        <w:rPr>
          <w:rFonts w:ascii="Times New Roman" w:eastAsia="Times New Roman" w:hAnsi="Times New Roman" w:cs="Times New Roman"/>
          <w:sz w:val="24"/>
          <w:szCs w:val="24"/>
        </w:rPr>
        <w:t>by exploring clients</w:t>
      </w:r>
      <w:r w:rsidR="001821B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strengths, identity, and community connections.</w:t>
      </w:r>
    </w:p>
    <w:p w14:paraId="5FE62234" w14:textId="77777777" w:rsidR="00432D40" w:rsidRPr="004F6B52" w:rsidRDefault="00432D40" w:rsidP="00345333">
      <w:pPr>
        <w:spacing w:after="0" w:line="48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w:t>
      </w:r>
    </w:p>
    <w:p w14:paraId="784B3E76" w14:textId="06F809D2" w:rsidR="0003711B" w:rsidRDefault="0003711B" w:rsidP="0003711B">
      <w:pPr>
        <w:spacing w:after="0" w:line="480" w:lineRule="auto"/>
        <w:ind w:firstLine="720"/>
        <w:outlineLvl w:val="1"/>
        <w:rPr>
          <w:rFonts w:ascii="Times New Roman" w:eastAsia="Times New Roman" w:hAnsi="Times New Roman" w:cs="Times New Roman"/>
          <w:sz w:val="24"/>
          <w:szCs w:val="24"/>
        </w:rPr>
      </w:pPr>
      <w:r w:rsidRPr="0003711B">
        <w:rPr>
          <w:rFonts w:ascii="Times New Roman" w:eastAsia="Times New Roman" w:hAnsi="Times New Roman" w:cs="Times New Roman"/>
          <w:sz w:val="24"/>
          <w:szCs w:val="24"/>
        </w:rPr>
        <w:t>Botha and Harvey</w:t>
      </w:r>
      <w:r w:rsidR="001821B4">
        <w:rPr>
          <w:rFonts w:ascii="Times New Roman" w:eastAsia="Times New Roman" w:hAnsi="Times New Roman" w:cs="Times New Roman"/>
          <w:sz w:val="24"/>
          <w:szCs w:val="24"/>
        </w:rPr>
        <w:t>'</w:t>
      </w:r>
      <w:r w:rsidRPr="0003711B">
        <w:rPr>
          <w:rFonts w:ascii="Times New Roman" w:eastAsia="Times New Roman" w:hAnsi="Times New Roman" w:cs="Times New Roman"/>
          <w:sz w:val="24"/>
          <w:szCs w:val="24"/>
        </w:rPr>
        <w:t>s (2024) study highlights the value of qualitative research in understanding disability identity as a socially and personally constructed experience. Their findings demonstrate how phenomenological inquiry can reveal the meanings individuals assign to disability and inform strengths-based counselling approaches.</w:t>
      </w:r>
    </w:p>
    <w:p w14:paraId="12BCC9B8" w14:textId="797AD506" w:rsidR="00432D40" w:rsidRPr="004F6B52" w:rsidRDefault="00432D40" w:rsidP="00432D40">
      <w:pPr>
        <w:spacing w:after="0" w:line="48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Interpretation</w:t>
      </w:r>
    </w:p>
    <w:p w14:paraId="6F935775" w14:textId="41C90259" w:rsidR="00432D40" w:rsidRPr="004F6B52" w:rsidRDefault="008124EA" w:rsidP="0015653D">
      <w:pPr>
        <w:spacing w:after="0" w:line="480" w:lineRule="auto"/>
        <w:ind w:firstLine="720"/>
        <w:rPr>
          <w:rFonts w:ascii="Times New Roman" w:eastAsia="Times New Roman" w:hAnsi="Times New Roman" w:cs="Times New Roman"/>
          <w:sz w:val="24"/>
          <w:szCs w:val="24"/>
        </w:rPr>
      </w:pPr>
      <w:r w:rsidRPr="008124EA">
        <w:rPr>
          <w:rFonts w:ascii="Times New Roman" w:eastAsia="Times New Roman" w:hAnsi="Times New Roman" w:cs="Times New Roman"/>
          <w:sz w:val="24"/>
          <w:szCs w:val="24"/>
        </w:rPr>
        <w:t>The qualitative design fit Botha and Harvey</w:t>
      </w:r>
      <w:r w:rsidR="001821B4">
        <w:rPr>
          <w:rFonts w:ascii="Times New Roman" w:eastAsia="Times New Roman" w:hAnsi="Times New Roman" w:cs="Times New Roman"/>
          <w:sz w:val="24"/>
          <w:szCs w:val="24"/>
        </w:rPr>
        <w:t>'</w:t>
      </w:r>
      <w:r w:rsidRPr="008124EA">
        <w:rPr>
          <w:rFonts w:ascii="Times New Roman" w:eastAsia="Times New Roman" w:hAnsi="Times New Roman" w:cs="Times New Roman"/>
          <w:sz w:val="24"/>
          <w:szCs w:val="24"/>
        </w:rPr>
        <w:t>s (2024) purpose because the researchers examined experiences rather than causality</w:t>
      </w:r>
      <w:r w:rsidR="00432D40">
        <w:rPr>
          <w:rFonts w:ascii="Times New Roman" w:eastAsia="Times New Roman" w:hAnsi="Times New Roman" w:cs="Times New Roman"/>
          <w:sz w:val="24"/>
          <w:szCs w:val="24"/>
        </w:rPr>
        <w:t>. Although the researchers began using deductive coding, they allowed inductive themes to emerge from participants</w:t>
      </w:r>
      <w:r w:rsidR="001821B4">
        <w:rPr>
          <w:rFonts w:ascii="Times New Roman" w:eastAsia="Times New Roman" w:hAnsi="Times New Roman" w:cs="Times New Roman"/>
          <w:sz w:val="24"/>
          <w:szCs w:val="24"/>
        </w:rPr>
        <w:t>'</w:t>
      </w:r>
      <w:r w:rsidR="00432D40">
        <w:rPr>
          <w:rFonts w:ascii="Times New Roman" w:eastAsia="Times New Roman" w:hAnsi="Times New Roman" w:cs="Times New Roman"/>
          <w:sz w:val="24"/>
          <w:szCs w:val="24"/>
        </w:rPr>
        <w:t xml:space="preserve"> narratives. The authors</w:t>
      </w:r>
      <w:r w:rsidR="001821B4">
        <w:rPr>
          <w:rFonts w:ascii="Times New Roman" w:eastAsia="Times New Roman" w:hAnsi="Times New Roman" w:cs="Times New Roman"/>
          <w:sz w:val="24"/>
          <w:szCs w:val="24"/>
        </w:rPr>
        <w:t>'</w:t>
      </w:r>
      <w:r w:rsidR="00432D40">
        <w:rPr>
          <w:rFonts w:ascii="Times New Roman" w:eastAsia="Times New Roman" w:hAnsi="Times New Roman" w:cs="Times New Roman"/>
          <w:sz w:val="24"/>
          <w:szCs w:val="24"/>
        </w:rPr>
        <w:t xml:space="preserve"> conclusions were warranted because they remained consistent with participant quotations. </w:t>
      </w:r>
      <w:r w:rsidR="00616387" w:rsidRPr="00616387">
        <w:rPr>
          <w:rFonts w:ascii="Times New Roman" w:eastAsia="Times New Roman" w:hAnsi="Times New Roman" w:cs="Times New Roman"/>
          <w:sz w:val="24"/>
          <w:szCs w:val="24"/>
        </w:rPr>
        <w:lastRenderedPageBreak/>
        <w:t xml:space="preserve">However, beginning with a theoretical framework may have introduced observer bias by influencing how the researchers initially interpreted the data </w:t>
      </w:r>
      <w:r w:rsidR="00432D40">
        <w:rPr>
          <w:rFonts w:ascii="Times New Roman" w:eastAsia="Times New Roman" w:hAnsi="Times New Roman" w:cs="Times New Roman"/>
          <w:sz w:val="24"/>
          <w:szCs w:val="24"/>
        </w:rPr>
        <w:t>(Goodwin &amp; Goodwin, 2017).</w:t>
      </w:r>
    </w:p>
    <w:p w14:paraId="028F0584" w14:textId="69D2CA7C" w:rsidR="00432D40" w:rsidRPr="004F6B52" w:rsidRDefault="00E11228" w:rsidP="0015653D">
      <w:pPr>
        <w:spacing w:after="0" w:line="480" w:lineRule="auto"/>
        <w:ind w:firstLine="720"/>
        <w:rPr>
          <w:rFonts w:ascii="Times New Roman" w:eastAsia="Times New Roman" w:hAnsi="Times New Roman" w:cs="Times New Roman"/>
          <w:sz w:val="24"/>
          <w:szCs w:val="24"/>
        </w:rPr>
      </w:pPr>
      <w:r w:rsidRPr="00E11228">
        <w:rPr>
          <w:rFonts w:ascii="Times New Roman" w:eastAsia="Times New Roman" w:hAnsi="Times New Roman" w:cs="Times New Roman"/>
          <w:sz w:val="24"/>
          <w:szCs w:val="24"/>
        </w:rPr>
        <w:t>Recruiting exclusively through disability support groups may have resulted in participants who had already developed positive disability identities, potentially underrepresenting individuals experiencing ongoing identity conflict or social isolation</w:t>
      </w:r>
      <w:r w:rsidR="00432D40">
        <w:rPr>
          <w:rFonts w:ascii="Times New Roman" w:eastAsia="Times New Roman" w:hAnsi="Times New Roman" w:cs="Times New Roman"/>
          <w:sz w:val="24"/>
          <w:szCs w:val="24"/>
        </w:rPr>
        <w:t xml:space="preserve"> (Goodwin &amp; Goodwin, 2017). Participant reactivity </w:t>
      </w:r>
      <w:r w:rsidR="00FF5783">
        <w:rPr>
          <w:rFonts w:ascii="Times New Roman" w:eastAsia="Times New Roman" w:hAnsi="Times New Roman" w:cs="Times New Roman"/>
          <w:sz w:val="24"/>
          <w:szCs w:val="24"/>
        </w:rPr>
        <w:t xml:space="preserve">may have </w:t>
      </w:r>
      <w:r w:rsidR="00432D40">
        <w:rPr>
          <w:rFonts w:ascii="Times New Roman" w:eastAsia="Times New Roman" w:hAnsi="Times New Roman" w:cs="Times New Roman"/>
          <w:sz w:val="24"/>
          <w:szCs w:val="24"/>
        </w:rPr>
        <w:t>influenced the findings because participants</w:t>
      </w:r>
      <w:r w:rsidR="009E40FC">
        <w:rPr>
          <w:rFonts w:ascii="Times New Roman" w:eastAsia="Times New Roman" w:hAnsi="Times New Roman" w:cs="Times New Roman"/>
          <w:sz w:val="24"/>
          <w:szCs w:val="24"/>
        </w:rPr>
        <w:t xml:space="preserve"> </w:t>
      </w:r>
      <w:r w:rsidR="009E40FC" w:rsidRPr="009E40FC">
        <w:rPr>
          <w:rFonts w:ascii="Times New Roman" w:eastAsia="Times New Roman" w:hAnsi="Times New Roman" w:cs="Times New Roman"/>
          <w:sz w:val="24"/>
          <w:szCs w:val="24"/>
        </w:rPr>
        <w:t xml:space="preserve">could have </w:t>
      </w:r>
      <w:r w:rsidR="009E40FC">
        <w:rPr>
          <w:rFonts w:ascii="Times New Roman" w:eastAsia="Times New Roman" w:hAnsi="Times New Roman" w:cs="Times New Roman"/>
          <w:sz w:val="24"/>
          <w:szCs w:val="24"/>
        </w:rPr>
        <w:t>emphasized</w:t>
      </w:r>
      <w:r w:rsidR="00432D40">
        <w:rPr>
          <w:rFonts w:ascii="Times New Roman" w:eastAsia="Times New Roman" w:hAnsi="Times New Roman" w:cs="Times New Roman"/>
          <w:sz w:val="24"/>
          <w:szCs w:val="24"/>
        </w:rPr>
        <w:t xml:space="preserve"> socially desirable narratives during recorded interviews </w:t>
      </w:r>
      <w:bookmarkStart w:id="2" w:name="_Hlk236783416"/>
      <w:r w:rsidR="00432D40">
        <w:rPr>
          <w:rFonts w:ascii="Times New Roman" w:eastAsia="Times New Roman" w:hAnsi="Times New Roman" w:cs="Times New Roman"/>
          <w:sz w:val="24"/>
          <w:szCs w:val="24"/>
        </w:rPr>
        <w:t>(Goodwin &amp; Goodwin, 2017).</w:t>
      </w:r>
      <w:bookmarkEnd w:id="2"/>
    </w:p>
    <w:p w14:paraId="05EE8860" w14:textId="45382043" w:rsidR="008124EA" w:rsidRDefault="00402FB9" w:rsidP="008124EA">
      <w:pPr>
        <w:spacing w:after="0" w:line="480" w:lineRule="auto"/>
        <w:ind w:firstLine="720"/>
        <w:rPr>
          <w:rFonts w:ascii="Times New Roman" w:eastAsia="Times New Roman" w:hAnsi="Times New Roman" w:cs="Times New Roman"/>
          <w:sz w:val="24"/>
          <w:szCs w:val="24"/>
        </w:rPr>
      </w:pPr>
      <w:r w:rsidRPr="00402FB9">
        <w:rPr>
          <w:rFonts w:ascii="Times New Roman" w:eastAsia="Times New Roman" w:hAnsi="Times New Roman" w:cs="Times New Roman"/>
          <w:sz w:val="24"/>
          <w:szCs w:val="24"/>
        </w:rPr>
        <w:t>Applying Goodwin and Goodwin</w:t>
      </w:r>
      <w:r w:rsidR="001821B4">
        <w:rPr>
          <w:rFonts w:ascii="Times New Roman" w:eastAsia="Times New Roman" w:hAnsi="Times New Roman" w:cs="Times New Roman"/>
          <w:sz w:val="24"/>
          <w:szCs w:val="24"/>
        </w:rPr>
        <w:t>'</w:t>
      </w:r>
      <w:r w:rsidRPr="00402FB9">
        <w:rPr>
          <w:rFonts w:ascii="Times New Roman" w:eastAsia="Times New Roman" w:hAnsi="Times New Roman" w:cs="Times New Roman"/>
          <w:sz w:val="24"/>
          <w:szCs w:val="24"/>
        </w:rPr>
        <w:t xml:space="preserve">s (2017) criteria for qualitative </w:t>
      </w:r>
      <w:proofErr w:type="spellStart"/>
      <w:r w:rsidRPr="00402FB9">
        <w:rPr>
          <w:rFonts w:ascii="Times New Roman" w:eastAsia="Times New Roman" w:hAnsi="Times New Roman" w:cs="Times New Roman"/>
          <w:sz w:val="24"/>
          <w:szCs w:val="24"/>
        </w:rPr>
        <w:t>rigo</w:t>
      </w:r>
      <w:r w:rsidR="001821B4">
        <w:rPr>
          <w:rFonts w:ascii="Times New Roman" w:eastAsia="Times New Roman" w:hAnsi="Times New Roman" w:cs="Times New Roman"/>
          <w:sz w:val="24"/>
          <w:szCs w:val="24"/>
        </w:rPr>
        <w:t>u</w:t>
      </w:r>
      <w:r w:rsidRPr="00402FB9">
        <w:rPr>
          <w:rFonts w:ascii="Times New Roman" w:eastAsia="Times New Roman" w:hAnsi="Times New Roman" w:cs="Times New Roman"/>
          <w:sz w:val="24"/>
          <w:szCs w:val="24"/>
        </w:rPr>
        <w:t>r</w:t>
      </w:r>
      <w:proofErr w:type="spellEnd"/>
      <w:r w:rsidRPr="00402FB9">
        <w:rPr>
          <w:rFonts w:ascii="Times New Roman" w:eastAsia="Times New Roman" w:hAnsi="Times New Roman" w:cs="Times New Roman"/>
          <w:sz w:val="24"/>
          <w:szCs w:val="24"/>
        </w:rPr>
        <w:t xml:space="preserve">, the study demonstrated several indicators of trustworthiness; </w:t>
      </w:r>
      <w:r w:rsidR="00D94C91" w:rsidRPr="00402FB9">
        <w:rPr>
          <w:rFonts w:ascii="Times New Roman" w:eastAsia="Times New Roman" w:hAnsi="Times New Roman" w:cs="Times New Roman"/>
          <w:sz w:val="24"/>
          <w:szCs w:val="24"/>
        </w:rPr>
        <w:t>however,</w:t>
      </w:r>
      <w:r w:rsidR="00E47407" w:rsidRPr="00E47407">
        <w:rPr>
          <w:rFonts w:ascii="Times New Roman" w:eastAsia="Times New Roman" w:hAnsi="Times New Roman" w:cs="Times New Roman"/>
          <w:sz w:val="24"/>
          <w:szCs w:val="24"/>
        </w:rPr>
        <w:t xml:space="preserve"> I found that the strength of each criterion varied</w:t>
      </w:r>
      <w:r w:rsidRPr="00402FB9">
        <w:rPr>
          <w:rFonts w:ascii="Times New Roman" w:eastAsia="Times New Roman" w:hAnsi="Times New Roman" w:cs="Times New Roman"/>
          <w:sz w:val="24"/>
          <w:szCs w:val="24"/>
        </w:rPr>
        <w:t>. Credibility was supported through the use of participant quotations, relevant theoretical grounding, and collaborative coding, which allowed readers to assess whether interpretations were grounded in participants</w:t>
      </w:r>
      <w:r w:rsidR="001821B4">
        <w:rPr>
          <w:rFonts w:ascii="Times New Roman" w:eastAsia="Times New Roman" w:hAnsi="Times New Roman" w:cs="Times New Roman"/>
          <w:sz w:val="24"/>
          <w:szCs w:val="24"/>
        </w:rPr>
        <w:t>'</w:t>
      </w:r>
      <w:r w:rsidRPr="00402FB9">
        <w:rPr>
          <w:rFonts w:ascii="Times New Roman" w:eastAsia="Times New Roman" w:hAnsi="Times New Roman" w:cs="Times New Roman"/>
          <w:sz w:val="24"/>
          <w:szCs w:val="24"/>
        </w:rPr>
        <w:t xml:space="preserve"> experiences. </w:t>
      </w:r>
      <w:proofErr w:type="gramStart"/>
      <w:r w:rsidRPr="00402FB9">
        <w:rPr>
          <w:rFonts w:ascii="Times New Roman" w:eastAsia="Times New Roman" w:hAnsi="Times New Roman" w:cs="Times New Roman"/>
          <w:sz w:val="24"/>
          <w:szCs w:val="24"/>
        </w:rPr>
        <w:t xml:space="preserve">However, </w:t>
      </w:r>
      <w:r w:rsidR="001821B4">
        <w:rPr>
          <w:rFonts w:ascii="Times New Roman" w:eastAsia="Times New Roman" w:hAnsi="Times New Roman" w:cs="Times New Roman"/>
          <w:sz w:val="24"/>
          <w:szCs w:val="24"/>
        </w:rPr>
        <w:t xml:space="preserve"> I</w:t>
      </w:r>
      <w:proofErr w:type="gramEnd"/>
      <w:r w:rsidR="001821B4">
        <w:rPr>
          <w:rFonts w:ascii="Times New Roman" w:eastAsia="Times New Roman" w:hAnsi="Times New Roman" w:cs="Times New Roman"/>
          <w:sz w:val="24"/>
          <w:szCs w:val="24"/>
        </w:rPr>
        <w:t xml:space="preserve"> observe that </w:t>
      </w:r>
      <w:r w:rsidRPr="00402FB9">
        <w:rPr>
          <w:rFonts w:ascii="Times New Roman" w:eastAsia="Times New Roman" w:hAnsi="Times New Roman" w:cs="Times New Roman"/>
          <w:sz w:val="24"/>
          <w:szCs w:val="24"/>
        </w:rPr>
        <w:t>the absence of reported member checking limits confidence that participants would have agreed with the researchers</w:t>
      </w:r>
      <w:r w:rsidR="001821B4">
        <w:rPr>
          <w:rFonts w:ascii="Times New Roman" w:eastAsia="Times New Roman" w:hAnsi="Times New Roman" w:cs="Times New Roman"/>
          <w:sz w:val="24"/>
          <w:szCs w:val="24"/>
        </w:rPr>
        <w:t>'</w:t>
      </w:r>
      <w:r w:rsidRPr="00402FB9">
        <w:rPr>
          <w:rFonts w:ascii="Times New Roman" w:eastAsia="Times New Roman" w:hAnsi="Times New Roman" w:cs="Times New Roman"/>
          <w:sz w:val="24"/>
          <w:szCs w:val="24"/>
        </w:rPr>
        <w:t xml:space="preserve"> interpretations of their experiences. Dependability was partially supported through the description of the interview and thematic analysis procedures, but limited information regarding coding decisions and theme development reduces transparency regarding how interpretations evolved. Confirmability was strengthened through the use of open-ended and counterbalanced interview questions, which reduced the likelihood that researchers imposed predetermined responses. Nevertheless,</w:t>
      </w:r>
      <w:r w:rsidR="001821B4">
        <w:rPr>
          <w:rFonts w:ascii="Times New Roman" w:eastAsia="Times New Roman" w:hAnsi="Times New Roman" w:cs="Times New Roman"/>
          <w:sz w:val="24"/>
          <w:szCs w:val="24"/>
        </w:rPr>
        <w:t xml:space="preserve"> I noted that</w:t>
      </w:r>
      <w:r w:rsidRPr="00402FB9">
        <w:rPr>
          <w:rFonts w:ascii="Times New Roman" w:eastAsia="Times New Roman" w:hAnsi="Times New Roman" w:cs="Times New Roman"/>
          <w:sz w:val="24"/>
          <w:szCs w:val="24"/>
        </w:rPr>
        <w:t xml:space="preserve"> the absence of a clearly described audit trail makes it difficult to evaluate how researcher assumptions were managed throughout the analytic process (Goodwin &amp; Goodwin, 2017)</w:t>
      </w:r>
      <w:r w:rsidR="00816E3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124EA" w:rsidRPr="008124EA">
        <w:rPr>
          <w:rFonts w:ascii="Times New Roman" w:eastAsia="Times New Roman" w:hAnsi="Times New Roman" w:cs="Times New Roman"/>
          <w:sz w:val="24"/>
          <w:szCs w:val="24"/>
        </w:rPr>
        <w:t xml:space="preserve">Although the researchers acknowledged their positionality, documenting how these perspectives shaped coding decisions throughout the </w:t>
      </w:r>
      <w:r w:rsidR="008124EA" w:rsidRPr="008124EA">
        <w:rPr>
          <w:rFonts w:ascii="Times New Roman" w:eastAsia="Times New Roman" w:hAnsi="Times New Roman" w:cs="Times New Roman"/>
          <w:sz w:val="24"/>
          <w:szCs w:val="24"/>
        </w:rPr>
        <w:lastRenderedPageBreak/>
        <w:t>analysis would have increased transparency and allowed readers to evaluate researcher assumptions on theme development</w:t>
      </w:r>
      <w:r w:rsidR="00702019">
        <w:rPr>
          <w:rFonts w:ascii="Times New Roman" w:eastAsia="Times New Roman" w:hAnsi="Times New Roman" w:cs="Times New Roman"/>
          <w:sz w:val="24"/>
          <w:szCs w:val="24"/>
        </w:rPr>
        <w:t>.</w:t>
      </w:r>
    </w:p>
    <w:p w14:paraId="6FEB2B6C" w14:textId="7D717DA8" w:rsidR="00432D40" w:rsidRPr="004F6B52" w:rsidRDefault="00432D40" w:rsidP="008124EA">
      <w:pPr>
        <w:spacing w:after="0"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Further Study</w:t>
      </w:r>
    </w:p>
    <w:p w14:paraId="03BECC93" w14:textId="7DE9DEE2" w:rsidR="0091733C" w:rsidRDefault="00334805" w:rsidP="00334805">
      <w:pPr>
        <w:spacing w:after="0" w:line="480" w:lineRule="auto"/>
        <w:ind w:firstLine="720"/>
        <w:outlineLvl w:val="0"/>
        <w:rPr>
          <w:rFonts w:ascii="Times New Roman" w:eastAsia="Times New Roman" w:hAnsi="Times New Roman" w:cs="Times New Roman"/>
          <w:b/>
          <w:bCs/>
          <w:kern w:val="36"/>
          <w:sz w:val="24"/>
          <w:szCs w:val="24"/>
        </w:rPr>
      </w:pPr>
      <w:r w:rsidRPr="00334805">
        <w:rPr>
          <w:rFonts w:ascii="Times New Roman" w:eastAsia="Times New Roman" w:hAnsi="Times New Roman" w:cs="Times New Roman"/>
          <w:sz w:val="24"/>
          <w:szCs w:val="24"/>
        </w:rPr>
        <w:t>Future research should recruit participants beyond disability support organizations and incorporate strategies such as member checking, reflexive journaling, and comprehensive audit trails to strengthen the trustworthiness of qualitative findings.</w:t>
      </w:r>
    </w:p>
    <w:p w14:paraId="2036E2E3" w14:textId="77777777" w:rsidR="0091733C" w:rsidRDefault="0091733C" w:rsidP="00432D40">
      <w:pPr>
        <w:spacing w:after="0" w:line="480" w:lineRule="auto"/>
        <w:outlineLvl w:val="0"/>
        <w:rPr>
          <w:rFonts w:ascii="Times New Roman" w:eastAsia="Times New Roman" w:hAnsi="Times New Roman" w:cs="Times New Roman"/>
          <w:b/>
          <w:bCs/>
          <w:kern w:val="36"/>
          <w:sz w:val="24"/>
          <w:szCs w:val="24"/>
        </w:rPr>
      </w:pPr>
    </w:p>
    <w:p w14:paraId="44FB48A3"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62C89E16"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688C042E"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53BDB65B"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7B65BCC6"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135F2FBD"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1BD08AF3"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0C6B9891"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2DF0B16E"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2394FE96"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23480A53"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0B5B75C5"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7AABD6EA"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7298E35D"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2847FE8E" w14:textId="77777777" w:rsidR="00402FB9" w:rsidRDefault="00402FB9" w:rsidP="00345333">
      <w:pPr>
        <w:spacing w:after="0" w:line="480" w:lineRule="auto"/>
        <w:jc w:val="center"/>
        <w:outlineLvl w:val="0"/>
        <w:rPr>
          <w:rFonts w:ascii="Times New Roman" w:eastAsia="Times New Roman" w:hAnsi="Times New Roman" w:cs="Times New Roman"/>
          <w:b/>
          <w:bCs/>
          <w:kern w:val="36"/>
          <w:sz w:val="24"/>
          <w:szCs w:val="24"/>
        </w:rPr>
      </w:pPr>
    </w:p>
    <w:p w14:paraId="018B9F80" w14:textId="77777777" w:rsidR="005D4A01" w:rsidRDefault="005D4A01" w:rsidP="00345333">
      <w:pPr>
        <w:spacing w:after="0" w:line="480" w:lineRule="auto"/>
        <w:jc w:val="center"/>
        <w:outlineLvl w:val="0"/>
        <w:rPr>
          <w:rFonts w:ascii="Times New Roman" w:eastAsia="Times New Roman" w:hAnsi="Times New Roman" w:cs="Times New Roman"/>
          <w:b/>
          <w:bCs/>
          <w:kern w:val="36"/>
          <w:sz w:val="24"/>
          <w:szCs w:val="24"/>
        </w:rPr>
      </w:pPr>
    </w:p>
    <w:p w14:paraId="599498C8" w14:textId="4A9998E6" w:rsidR="00432D40" w:rsidRPr="004F6B52" w:rsidRDefault="00432D40" w:rsidP="00345333">
      <w:pPr>
        <w:spacing w:after="0" w:line="480" w:lineRule="auto"/>
        <w:jc w:val="center"/>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References</w:t>
      </w:r>
    </w:p>
    <w:p w14:paraId="34B624CC" w14:textId="77777777" w:rsidR="00432D40" w:rsidRPr="004F6B52" w:rsidRDefault="00432D40" w:rsidP="0091733C">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Botha, S. C. B., &amp; Harvey, C. (2024). Doing difference differently: Identity (re)constructions of adults with acquired disabilities. </w:t>
      </w:r>
      <w:r>
        <w:rPr>
          <w:rFonts w:ascii="Times New Roman" w:eastAsia="Times New Roman" w:hAnsi="Times New Roman" w:cs="Times New Roman"/>
          <w:i/>
          <w:iCs/>
          <w:sz w:val="24"/>
          <w:szCs w:val="24"/>
        </w:rPr>
        <w:t>Rehabilitation Psychology, 69</w:t>
      </w:r>
      <w:r>
        <w:rPr>
          <w:rFonts w:ascii="Times New Roman" w:eastAsia="Times New Roman" w:hAnsi="Times New Roman" w:cs="Times New Roman"/>
          <w:sz w:val="24"/>
          <w:szCs w:val="24"/>
        </w:rPr>
        <w:t xml:space="preserve">(3), 280–289. </w:t>
      </w:r>
      <w:hyperlink r:id="rId10" w:tgtFrame="_new" w:history="1">
        <w:r>
          <w:rPr>
            <w:rFonts w:ascii="Times New Roman" w:eastAsia="Times New Roman" w:hAnsi="Times New Roman" w:cs="Times New Roman"/>
            <w:color w:val="0000FF"/>
            <w:sz w:val="24"/>
            <w:szCs w:val="24"/>
            <w:u w:val="single"/>
          </w:rPr>
          <w:t>https://doi.org/10.1037/rep0000541</w:t>
        </w:r>
      </w:hyperlink>
    </w:p>
    <w:p w14:paraId="20CEBD37" w14:textId="77777777" w:rsidR="00432D40" w:rsidRPr="00432D40" w:rsidRDefault="00432D40" w:rsidP="0091733C">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Dunn, D. S., &amp; Burcaw, S. (2013). Disability identity: Exploring narrative accounts of disability. </w:t>
      </w:r>
      <w:r>
        <w:rPr>
          <w:rFonts w:ascii="Times New Roman" w:eastAsia="Times New Roman" w:hAnsi="Times New Roman" w:cs="Times New Roman"/>
          <w:i/>
          <w:iCs/>
          <w:sz w:val="24"/>
          <w:szCs w:val="24"/>
        </w:rPr>
        <w:t>Rehabilitation Psychology, 58</w:t>
      </w:r>
      <w:r>
        <w:rPr>
          <w:rFonts w:ascii="Times New Roman" w:eastAsia="Times New Roman" w:hAnsi="Times New Roman" w:cs="Times New Roman"/>
          <w:sz w:val="24"/>
          <w:szCs w:val="24"/>
        </w:rPr>
        <w:t xml:space="preserve">(2), 148–157. </w:t>
      </w:r>
      <w:hyperlink r:id="rId11" w:tgtFrame="_new" w:history="1">
        <w:r>
          <w:rPr>
            <w:rFonts w:ascii="Times New Roman" w:eastAsia="Times New Roman" w:hAnsi="Times New Roman" w:cs="Times New Roman"/>
            <w:color w:val="0000FF"/>
            <w:sz w:val="24"/>
            <w:szCs w:val="24"/>
            <w:u w:val="single"/>
          </w:rPr>
          <w:t>https://doi.org/10.1037/a0031691</w:t>
        </w:r>
      </w:hyperlink>
    </w:p>
    <w:p w14:paraId="363D9F41" w14:textId="77777777" w:rsidR="00432D40" w:rsidRPr="00432D40" w:rsidRDefault="00432D40" w:rsidP="0091733C">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Goodley, D. (2017). </w:t>
      </w:r>
      <w:r>
        <w:rPr>
          <w:rFonts w:ascii="Times New Roman" w:eastAsia="Times New Roman" w:hAnsi="Times New Roman" w:cs="Times New Roman"/>
          <w:i/>
          <w:iCs/>
          <w:sz w:val="24"/>
          <w:szCs w:val="24"/>
        </w:rPr>
        <w:t>Disability studies: An interdisciplinary introduction</w:t>
      </w:r>
      <w:r>
        <w:rPr>
          <w:rFonts w:ascii="Times New Roman" w:eastAsia="Times New Roman" w:hAnsi="Times New Roman" w:cs="Times New Roman"/>
          <w:sz w:val="24"/>
          <w:szCs w:val="24"/>
        </w:rPr>
        <w:t xml:space="preserve"> (2nd ed.). Sage.</w:t>
      </w:r>
    </w:p>
    <w:p w14:paraId="751343E5" w14:textId="77777777" w:rsidR="00432D40" w:rsidRPr="00432D40" w:rsidRDefault="00432D40" w:rsidP="0091733C">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Goodwin, K. A., &amp; Goodwin, C. J. (2017). </w:t>
      </w:r>
      <w:r>
        <w:rPr>
          <w:rFonts w:ascii="Times New Roman" w:eastAsia="Times New Roman" w:hAnsi="Times New Roman" w:cs="Times New Roman"/>
          <w:i/>
          <w:iCs/>
          <w:sz w:val="24"/>
          <w:szCs w:val="24"/>
        </w:rPr>
        <w:t>Research in psychology: Methods and design</w:t>
      </w:r>
      <w:r>
        <w:rPr>
          <w:rFonts w:ascii="Times New Roman" w:eastAsia="Times New Roman" w:hAnsi="Times New Roman" w:cs="Times New Roman"/>
          <w:sz w:val="24"/>
          <w:szCs w:val="24"/>
        </w:rPr>
        <w:t xml:space="preserve"> (8th ed.). Wiley.</w:t>
      </w:r>
    </w:p>
    <w:p w14:paraId="7F20ACBC" w14:textId="77777777" w:rsidR="00432D40" w:rsidRPr="00432D40" w:rsidRDefault="00432D40" w:rsidP="0091733C">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Retief, M., &amp; Letšosa, R. (2018). Models of disability: A brief overview. </w:t>
      </w:r>
      <w:r>
        <w:rPr>
          <w:rFonts w:ascii="Times New Roman" w:eastAsia="Times New Roman" w:hAnsi="Times New Roman" w:cs="Times New Roman"/>
          <w:i/>
          <w:iCs/>
          <w:sz w:val="24"/>
          <w:szCs w:val="24"/>
        </w:rPr>
        <w:t>HTS Teologiese Studies/Theological Studies, 74</w:t>
      </w:r>
      <w:r>
        <w:rPr>
          <w:rFonts w:ascii="Times New Roman" w:eastAsia="Times New Roman" w:hAnsi="Times New Roman" w:cs="Times New Roman"/>
          <w:sz w:val="24"/>
          <w:szCs w:val="24"/>
        </w:rPr>
        <w:t xml:space="preserve">(1), 1–8. </w:t>
      </w:r>
      <w:hyperlink r:id="rId12" w:tgtFrame="_new" w:history="1">
        <w:r>
          <w:rPr>
            <w:rFonts w:ascii="Times New Roman" w:eastAsia="Times New Roman" w:hAnsi="Times New Roman" w:cs="Times New Roman"/>
            <w:color w:val="0000FF"/>
            <w:sz w:val="24"/>
            <w:szCs w:val="24"/>
            <w:u w:val="single"/>
          </w:rPr>
          <w:t>https://doi.org/10.4102/hts.v74i1.4738</w:t>
        </w:r>
      </w:hyperlink>
    </w:p>
    <w:p w14:paraId="238FB4F0" w14:textId="07FE6367" w:rsidR="00432D40" w:rsidRDefault="00432D40" w:rsidP="0091733C">
      <w:pPr>
        <w:spacing w:after="0" w:line="480" w:lineRule="auto"/>
        <w:ind w:left="720" w:hanging="720"/>
      </w:pPr>
      <w:r>
        <w:rPr>
          <w:rFonts w:ascii="Times New Roman" w:eastAsia="Times New Roman" w:hAnsi="Times New Roman" w:cs="Times New Roman"/>
          <w:sz w:val="24"/>
          <w:szCs w:val="24"/>
        </w:rPr>
        <w:t>Standley, K., Ravesloot, C., Sage, R., &amp; Sondag, K. A. (2023). Hopefulness and meaning in adults with disabilities</w:t>
      </w:r>
      <w:r w:rsidR="001821B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physical activity: A qualitative study. </w:t>
      </w:r>
      <w:r>
        <w:rPr>
          <w:rFonts w:ascii="Times New Roman" w:eastAsia="Times New Roman" w:hAnsi="Times New Roman" w:cs="Times New Roman"/>
          <w:i/>
          <w:iCs/>
          <w:sz w:val="24"/>
          <w:szCs w:val="24"/>
        </w:rPr>
        <w:t>Rehabilitation Psychology, 68</w:t>
      </w:r>
      <w:r>
        <w:rPr>
          <w:rFonts w:ascii="Times New Roman" w:eastAsia="Times New Roman" w:hAnsi="Times New Roman" w:cs="Times New Roman"/>
          <w:sz w:val="24"/>
          <w:szCs w:val="24"/>
        </w:rPr>
        <w:t xml:space="preserve">(4), 419–430. </w:t>
      </w:r>
      <w:hyperlink r:id="rId13" w:tgtFrame="_new" w:history="1">
        <w:r>
          <w:rPr>
            <w:rFonts w:ascii="Times New Roman" w:eastAsia="Times New Roman" w:hAnsi="Times New Roman" w:cs="Times New Roman"/>
            <w:color w:val="0000FF"/>
            <w:sz w:val="24"/>
            <w:szCs w:val="24"/>
            <w:u w:val="single"/>
          </w:rPr>
          <w:t>https://doi.org/10.1037/rep0000496</w:t>
        </w:r>
      </w:hyperlink>
    </w:p>
    <w:p w14:paraId="1682484E" w14:textId="56146278" w:rsidR="00560424" w:rsidRPr="00432D40" w:rsidRDefault="00560424" w:rsidP="0091733C">
      <w:pPr>
        <w:spacing w:after="0" w:line="480" w:lineRule="auto"/>
        <w:ind w:left="720" w:hanging="720"/>
        <w:rPr>
          <w:rFonts w:ascii="Times New Roman" w:eastAsia="Times New Roman" w:hAnsi="Times New Roman" w:cs="Times New Roman"/>
          <w:sz w:val="24"/>
          <w:szCs w:val="24"/>
        </w:rPr>
      </w:pPr>
      <w:r w:rsidRPr="00560424">
        <w:rPr>
          <w:rFonts w:ascii="Times New Roman" w:eastAsia="Times New Roman" w:hAnsi="Times New Roman" w:cs="Times New Roman"/>
          <w:sz w:val="24"/>
          <w:szCs w:val="24"/>
        </w:rPr>
        <w:t xml:space="preserve">Urcia, I. A. (2021). </w:t>
      </w:r>
      <w:r w:rsidRPr="00560424">
        <w:rPr>
          <w:rFonts w:ascii="Times New Roman" w:eastAsia="Times New Roman" w:hAnsi="Times New Roman" w:cs="Times New Roman"/>
          <w:i/>
          <w:iCs/>
          <w:sz w:val="24"/>
          <w:szCs w:val="24"/>
        </w:rPr>
        <w:t>Comparisons of adaptations in grounded theory and phenomenology: Selecting the specific qualitative research methodology</w:t>
      </w:r>
      <w:r w:rsidRPr="00560424">
        <w:rPr>
          <w:rFonts w:ascii="Times New Roman" w:eastAsia="Times New Roman" w:hAnsi="Times New Roman" w:cs="Times New Roman"/>
          <w:sz w:val="24"/>
          <w:szCs w:val="24"/>
        </w:rPr>
        <w:t xml:space="preserve">. International Journal of Qualitative Methods, 20, 1–14. </w:t>
      </w:r>
      <w:hyperlink r:id="rId14" w:tgtFrame="_new" w:history="1">
        <w:r w:rsidRPr="00560424">
          <w:rPr>
            <w:rStyle w:val="Hyperlink"/>
            <w:rFonts w:ascii="Times New Roman" w:eastAsia="Times New Roman" w:hAnsi="Times New Roman" w:cs="Times New Roman"/>
            <w:sz w:val="24"/>
            <w:szCs w:val="24"/>
          </w:rPr>
          <w:t>https://doi.org/10.1177/16094069211045474</w:t>
        </w:r>
      </w:hyperlink>
    </w:p>
    <w:p w14:paraId="5B1D32C7" w14:textId="77777777" w:rsidR="00432D40" w:rsidRPr="00432D40" w:rsidRDefault="00432D40" w:rsidP="0091733C">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Zapata, M. A. (2020). Disability affirmation and acceptance predict hope among adults with physical disabilities. </w:t>
      </w:r>
      <w:r>
        <w:rPr>
          <w:rFonts w:ascii="Times New Roman" w:eastAsia="Times New Roman" w:hAnsi="Times New Roman" w:cs="Times New Roman"/>
          <w:i/>
          <w:iCs/>
          <w:sz w:val="24"/>
          <w:szCs w:val="24"/>
        </w:rPr>
        <w:t>Rehabilitation Psychology, 65</w:t>
      </w:r>
      <w:r>
        <w:rPr>
          <w:rFonts w:ascii="Times New Roman" w:eastAsia="Times New Roman" w:hAnsi="Times New Roman" w:cs="Times New Roman"/>
          <w:sz w:val="24"/>
          <w:szCs w:val="24"/>
        </w:rPr>
        <w:t xml:space="preserve">(3), 291–298. </w:t>
      </w:r>
      <w:hyperlink r:id="rId15" w:tgtFrame="_new" w:history="1">
        <w:r>
          <w:rPr>
            <w:rFonts w:ascii="Times New Roman" w:eastAsia="Times New Roman" w:hAnsi="Times New Roman" w:cs="Times New Roman"/>
            <w:color w:val="0000FF"/>
            <w:sz w:val="24"/>
            <w:szCs w:val="24"/>
            <w:u w:val="single"/>
          </w:rPr>
          <w:t>https://doi.org/10.1037/rep0000364</w:t>
        </w:r>
      </w:hyperlink>
    </w:p>
    <w:p w14:paraId="0A31E319" w14:textId="77777777" w:rsidR="00432D40" w:rsidRPr="00432D40" w:rsidRDefault="00432D40" w:rsidP="0091733C">
      <w:pPr>
        <w:spacing w:after="0"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Zapata, M. A. (2022). Disability self-worth and positive personal meaning in disability: Correlates of hope among U.S. residents with physical disabilities. </w:t>
      </w:r>
      <w:r>
        <w:rPr>
          <w:rFonts w:ascii="Times New Roman" w:eastAsia="Times New Roman" w:hAnsi="Times New Roman" w:cs="Times New Roman"/>
          <w:i/>
          <w:iCs/>
          <w:sz w:val="24"/>
          <w:szCs w:val="24"/>
        </w:rPr>
        <w:t>Rehabilitation Counseling Bulletin, 65</w:t>
      </w:r>
      <w:r>
        <w:rPr>
          <w:rFonts w:ascii="Times New Roman" w:eastAsia="Times New Roman" w:hAnsi="Times New Roman" w:cs="Times New Roman"/>
          <w:sz w:val="24"/>
          <w:szCs w:val="24"/>
        </w:rPr>
        <w:t xml:space="preserve">(2), 83–95. </w:t>
      </w:r>
      <w:hyperlink r:id="rId16" w:tgtFrame="_new" w:history="1">
        <w:r>
          <w:rPr>
            <w:rFonts w:ascii="Times New Roman" w:eastAsia="Times New Roman" w:hAnsi="Times New Roman" w:cs="Times New Roman"/>
            <w:color w:val="0000FF"/>
            <w:sz w:val="24"/>
            <w:szCs w:val="24"/>
            <w:u w:val="single"/>
          </w:rPr>
          <w:t>https://doi.org/10.1177/00343552211009569</w:t>
        </w:r>
      </w:hyperlink>
    </w:p>
    <w:p w14:paraId="4D418788" w14:textId="779758BE" w:rsidR="00D64E0C" w:rsidRPr="0088238A" w:rsidRDefault="00D64E0C" w:rsidP="0091733C">
      <w:pPr>
        <w:pStyle w:val="YUReference"/>
      </w:pPr>
    </w:p>
    <w:sectPr w:rsidR="00D64E0C" w:rsidRPr="0088238A" w:rsidSect="00F934B9">
      <w:headerReference w:type="default" r:id="rId1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C03C" w14:textId="77777777" w:rsidR="00CD5D79" w:rsidRDefault="00CD5D79">
      <w:pPr>
        <w:spacing w:after="0" w:line="240" w:lineRule="auto"/>
      </w:pPr>
      <w:r>
        <w:separator/>
      </w:r>
    </w:p>
  </w:endnote>
  <w:endnote w:type="continuationSeparator" w:id="0">
    <w:p w14:paraId="28DB54DC" w14:textId="77777777" w:rsidR="00CD5D79" w:rsidRDefault="00CD5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CD2BF" w14:textId="77777777" w:rsidR="00CD5D79" w:rsidRDefault="00CD5D79">
      <w:pPr>
        <w:spacing w:after="0" w:line="240" w:lineRule="auto"/>
      </w:pPr>
      <w:r>
        <w:separator/>
      </w:r>
    </w:p>
  </w:footnote>
  <w:footnote w:type="continuationSeparator" w:id="0">
    <w:p w14:paraId="101CC277" w14:textId="77777777" w:rsidR="00CD5D79" w:rsidRDefault="00CD5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3712785"/>
      <w:docPartObj>
        <w:docPartGallery w:val="Page Numbers (Top of Page)"/>
        <w:docPartUnique/>
      </w:docPartObj>
    </w:sdtPr>
    <w:sdtContent>
      <w:p w14:paraId="053135C2" w14:textId="77777777" w:rsidR="00E16A2A" w:rsidRDefault="00E16A2A" w:rsidP="006172A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44106621"/>
      <w:docPartObj>
        <w:docPartGallery w:val="Page Numbers (Top of Page)"/>
        <w:docPartUnique/>
      </w:docPartObj>
    </w:sdtPr>
    <w:sdtContent>
      <w:p w14:paraId="4BE807DA" w14:textId="77777777" w:rsidR="00E16A2A" w:rsidRDefault="00E16A2A" w:rsidP="000876BD">
        <w:pPr>
          <w:pStyle w:val="Head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820EC3" w14:textId="77777777" w:rsidR="00E16A2A" w:rsidRDefault="00E16A2A" w:rsidP="000876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826022"/>
      <w:docPartObj>
        <w:docPartGallery w:val="Page Numbers (Top of Page)"/>
        <w:docPartUnique/>
      </w:docPartObj>
    </w:sdtPr>
    <w:sdtEndPr>
      <w:rPr>
        <w:rFonts w:ascii="Times New Roman" w:hAnsi="Times New Roman"/>
        <w:noProof/>
        <w:sz w:val="24"/>
        <w:szCs w:val="24"/>
      </w:rPr>
    </w:sdtEndPr>
    <w:sdtContent>
      <w:p w14:paraId="69D3C0CC" w14:textId="3E6338B5" w:rsidR="00E16A2A" w:rsidRPr="00E95918" w:rsidRDefault="00E16A2A" w:rsidP="00E95918">
        <w:pPr>
          <w:pStyle w:val="Header"/>
          <w:jc w:val="right"/>
          <w:rPr>
            <w:rFonts w:ascii="Times New Roman" w:hAnsi="Times New Roman"/>
            <w:sz w:val="24"/>
            <w:szCs w:val="24"/>
          </w:rPr>
        </w:pPr>
        <w:r w:rsidRPr="00E95918">
          <w:rPr>
            <w:rFonts w:ascii="Times New Roman" w:hAnsi="Times New Roman"/>
            <w:sz w:val="24"/>
            <w:szCs w:val="24"/>
          </w:rPr>
          <w:fldChar w:fldCharType="begin"/>
        </w:r>
        <w:r w:rsidRPr="00E95918">
          <w:rPr>
            <w:rFonts w:ascii="Times New Roman" w:hAnsi="Times New Roman"/>
            <w:sz w:val="24"/>
            <w:szCs w:val="24"/>
          </w:rPr>
          <w:instrText xml:space="preserve"> PAGE   \* MERGEFORMAT </w:instrText>
        </w:r>
        <w:r w:rsidRPr="00E95918">
          <w:rPr>
            <w:rFonts w:ascii="Times New Roman" w:hAnsi="Times New Roman"/>
            <w:sz w:val="24"/>
            <w:szCs w:val="24"/>
          </w:rPr>
          <w:fldChar w:fldCharType="separate"/>
        </w:r>
        <w:r w:rsidRPr="00E95918">
          <w:rPr>
            <w:rFonts w:ascii="Times New Roman" w:hAnsi="Times New Roman"/>
            <w:noProof/>
            <w:sz w:val="24"/>
            <w:szCs w:val="24"/>
          </w:rPr>
          <w:t>2</w:t>
        </w:r>
        <w:r w:rsidRPr="00E95918">
          <w:rPr>
            <w:rFonts w:ascii="Times New Roman" w:hAnsi="Times New Roman"/>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6400105"/>
      <w:docPartObj>
        <w:docPartGallery w:val="Page Numbers (Top of Page)"/>
        <w:docPartUnique/>
      </w:docPartObj>
    </w:sdtPr>
    <w:sdtContent>
      <w:p w14:paraId="1AE8B7C6" w14:textId="77777777" w:rsidR="00E16A2A" w:rsidRDefault="00E16A2A" w:rsidP="006172A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DEF813" w14:textId="77777777" w:rsidR="00E16A2A" w:rsidRPr="00DB2610" w:rsidRDefault="00E16A2A" w:rsidP="000876BD">
    <w:pPr>
      <w:pStyle w:val="Header"/>
      <w:ind w:right="360"/>
      <w:jc w:val="right"/>
      <w:rPr>
        <w:rFonts w:ascii="Times New Roman" w:hAnsi="Times New Roman"/>
        <w:sz w:val="24"/>
        <w:szCs w:val="24"/>
      </w:rPr>
    </w:pPr>
  </w:p>
  <w:p w14:paraId="40DFE63E" w14:textId="77777777" w:rsidR="00E16A2A" w:rsidRDefault="00E16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957392"/>
      <w:docPartObj>
        <w:docPartGallery w:val="Page Numbers (Top of Page)"/>
        <w:docPartUnique/>
      </w:docPartObj>
    </w:sdtPr>
    <w:sdtEndPr>
      <w:rPr>
        <w:rFonts w:ascii="Times New Roman" w:hAnsi="Times New Roman"/>
        <w:noProof/>
        <w:sz w:val="24"/>
        <w:szCs w:val="24"/>
      </w:rPr>
    </w:sdtEndPr>
    <w:sdtContent>
      <w:p w14:paraId="49B541AB" w14:textId="77777777" w:rsidR="00A670F8" w:rsidRPr="00DE632D" w:rsidRDefault="001F4530" w:rsidP="00875E74">
        <w:pPr>
          <w:pStyle w:val="Header"/>
          <w:rPr>
            <w:rFonts w:ascii="Times New Roman" w:hAnsi="Times New Roman"/>
            <w:sz w:val="24"/>
            <w:szCs w:val="24"/>
          </w:rPr>
        </w:pPr>
        <w:r>
          <w:rPr>
            <w:rFonts w:ascii="Times New Roman" w:hAnsi="Times New Roman"/>
            <w:color w:val="0070C0"/>
            <w:sz w:val="24"/>
            <w:szCs w:val="24"/>
          </w:rPr>
          <w:tab/>
        </w:r>
        <w:r>
          <w:rPr>
            <w:rFonts w:ascii="Times New Roman" w:hAnsi="Times New Roman"/>
            <w:color w:val="0070C0"/>
            <w:sz w:val="24"/>
            <w:szCs w:val="24"/>
          </w:rPr>
          <w:tab/>
        </w:r>
        <w:r w:rsidRPr="00DE632D">
          <w:rPr>
            <w:rFonts w:ascii="Times New Roman" w:hAnsi="Times New Roman"/>
            <w:sz w:val="24"/>
            <w:szCs w:val="24"/>
          </w:rPr>
          <w:fldChar w:fldCharType="begin"/>
        </w:r>
        <w:r w:rsidRPr="00DE632D">
          <w:rPr>
            <w:rFonts w:ascii="Times New Roman" w:hAnsi="Times New Roman"/>
            <w:sz w:val="24"/>
            <w:szCs w:val="24"/>
          </w:rPr>
          <w:instrText xml:space="preserve"> PAGE   \* MERGEFORMAT </w:instrText>
        </w:r>
        <w:r w:rsidRPr="00DE632D">
          <w:rPr>
            <w:rFonts w:ascii="Times New Roman" w:hAnsi="Times New Roman"/>
            <w:sz w:val="24"/>
            <w:szCs w:val="24"/>
          </w:rPr>
          <w:fldChar w:fldCharType="separate"/>
        </w:r>
        <w:r w:rsidRPr="00DE632D">
          <w:rPr>
            <w:rFonts w:ascii="Times New Roman" w:hAnsi="Times New Roman"/>
            <w:noProof/>
            <w:sz w:val="24"/>
            <w:szCs w:val="24"/>
          </w:rPr>
          <w:t>2</w:t>
        </w:r>
        <w:r w:rsidRPr="00DE632D">
          <w:rPr>
            <w:rFonts w:ascii="Times New Roman" w:hAnsi="Times New Roman"/>
            <w:noProof/>
            <w:sz w:val="24"/>
            <w:szCs w:val="24"/>
          </w:rPr>
          <w:fldChar w:fldCharType="end"/>
        </w:r>
      </w:p>
    </w:sdtContent>
  </w:sdt>
  <w:p w14:paraId="49A51037" w14:textId="77777777" w:rsidR="00A670F8" w:rsidRPr="00A838D5" w:rsidRDefault="00A670F8" w:rsidP="00DE632D">
    <w:pPr>
      <w:pStyle w:val="Header"/>
      <w:ind w:right="360"/>
      <w:rPr>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Y0NbUwNjcxMjc0MjBX0lEKTi0uzszPAykwMqsFAJv+oSQtAAAA"/>
    <w:docVar w:name="GB_Language" w:val="wdEnglishUS"/>
    <w:docVar w:name="GB_MergeSpaces" w:val="T"/>
    <w:docVar w:name="GB_Proofreader" w:val="Write Place"/>
  </w:docVars>
  <w:rsids>
    <w:rsidRoot w:val="00835C6B"/>
    <w:rsid w:val="0003711B"/>
    <w:rsid w:val="00043B23"/>
    <w:rsid w:val="00055284"/>
    <w:rsid w:val="00091BCC"/>
    <w:rsid w:val="000966A0"/>
    <w:rsid w:val="000A3EAC"/>
    <w:rsid w:val="000C7854"/>
    <w:rsid w:val="00102447"/>
    <w:rsid w:val="00131E6B"/>
    <w:rsid w:val="00136FD0"/>
    <w:rsid w:val="00137C76"/>
    <w:rsid w:val="0015653D"/>
    <w:rsid w:val="00170EB3"/>
    <w:rsid w:val="00171F2B"/>
    <w:rsid w:val="0017395F"/>
    <w:rsid w:val="00180441"/>
    <w:rsid w:val="001821B4"/>
    <w:rsid w:val="00184AD5"/>
    <w:rsid w:val="001C1A24"/>
    <w:rsid w:val="001C2F8E"/>
    <w:rsid w:val="001D6303"/>
    <w:rsid w:val="001E1DD4"/>
    <w:rsid w:val="001F4530"/>
    <w:rsid w:val="00201F3C"/>
    <w:rsid w:val="00240168"/>
    <w:rsid w:val="002B2D93"/>
    <w:rsid w:val="002D065D"/>
    <w:rsid w:val="002F046E"/>
    <w:rsid w:val="00303937"/>
    <w:rsid w:val="00310EE2"/>
    <w:rsid w:val="00314C8A"/>
    <w:rsid w:val="00323B09"/>
    <w:rsid w:val="00334805"/>
    <w:rsid w:val="003431AF"/>
    <w:rsid w:val="00345333"/>
    <w:rsid w:val="00345FAC"/>
    <w:rsid w:val="00372CE0"/>
    <w:rsid w:val="00381061"/>
    <w:rsid w:val="003A7EF5"/>
    <w:rsid w:val="003D5F5E"/>
    <w:rsid w:val="00402FB9"/>
    <w:rsid w:val="00423601"/>
    <w:rsid w:val="00432D40"/>
    <w:rsid w:val="00435589"/>
    <w:rsid w:val="004525E2"/>
    <w:rsid w:val="00452609"/>
    <w:rsid w:val="00472256"/>
    <w:rsid w:val="0047456C"/>
    <w:rsid w:val="004848F2"/>
    <w:rsid w:val="00484D04"/>
    <w:rsid w:val="00495D72"/>
    <w:rsid w:val="004E1869"/>
    <w:rsid w:val="004E2E0D"/>
    <w:rsid w:val="004F6B52"/>
    <w:rsid w:val="004F782F"/>
    <w:rsid w:val="005058C6"/>
    <w:rsid w:val="005348C3"/>
    <w:rsid w:val="00560424"/>
    <w:rsid w:val="005A604D"/>
    <w:rsid w:val="005A6558"/>
    <w:rsid w:val="005D4A01"/>
    <w:rsid w:val="005D7472"/>
    <w:rsid w:val="005F5EEC"/>
    <w:rsid w:val="00616387"/>
    <w:rsid w:val="00623A48"/>
    <w:rsid w:val="00691529"/>
    <w:rsid w:val="00695330"/>
    <w:rsid w:val="006E5C6B"/>
    <w:rsid w:val="006E7E9D"/>
    <w:rsid w:val="006F2BB2"/>
    <w:rsid w:val="0070010B"/>
    <w:rsid w:val="00702019"/>
    <w:rsid w:val="00715683"/>
    <w:rsid w:val="00724A95"/>
    <w:rsid w:val="007417CD"/>
    <w:rsid w:val="007443D2"/>
    <w:rsid w:val="007479BA"/>
    <w:rsid w:val="00753CE5"/>
    <w:rsid w:val="00754F2A"/>
    <w:rsid w:val="00781148"/>
    <w:rsid w:val="00785691"/>
    <w:rsid w:val="00794E26"/>
    <w:rsid w:val="007977F4"/>
    <w:rsid w:val="007A1F8E"/>
    <w:rsid w:val="007C6A35"/>
    <w:rsid w:val="007C7BCE"/>
    <w:rsid w:val="007E5ADC"/>
    <w:rsid w:val="008124EA"/>
    <w:rsid w:val="00816E35"/>
    <w:rsid w:val="00817D10"/>
    <w:rsid w:val="00830C2A"/>
    <w:rsid w:val="00835C6B"/>
    <w:rsid w:val="008426B3"/>
    <w:rsid w:val="00866808"/>
    <w:rsid w:val="00875C05"/>
    <w:rsid w:val="0088238A"/>
    <w:rsid w:val="008B7E0C"/>
    <w:rsid w:val="008D6821"/>
    <w:rsid w:val="008E489F"/>
    <w:rsid w:val="008F2AC6"/>
    <w:rsid w:val="0091733C"/>
    <w:rsid w:val="0092541D"/>
    <w:rsid w:val="00942113"/>
    <w:rsid w:val="00950F62"/>
    <w:rsid w:val="00982CA1"/>
    <w:rsid w:val="009A23D8"/>
    <w:rsid w:val="009C2B28"/>
    <w:rsid w:val="009D4849"/>
    <w:rsid w:val="009E40FC"/>
    <w:rsid w:val="00A1214E"/>
    <w:rsid w:val="00A166B4"/>
    <w:rsid w:val="00A40FC3"/>
    <w:rsid w:val="00A670F8"/>
    <w:rsid w:val="00A76108"/>
    <w:rsid w:val="00A7671A"/>
    <w:rsid w:val="00A82D50"/>
    <w:rsid w:val="00B030EE"/>
    <w:rsid w:val="00B105D9"/>
    <w:rsid w:val="00B608DC"/>
    <w:rsid w:val="00BA507D"/>
    <w:rsid w:val="00BC7C45"/>
    <w:rsid w:val="00BE2B3D"/>
    <w:rsid w:val="00BE3F8B"/>
    <w:rsid w:val="00C01B89"/>
    <w:rsid w:val="00C606C2"/>
    <w:rsid w:val="00C70864"/>
    <w:rsid w:val="00C82921"/>
    <w:rsid w:val="00C9184E"/>
    <w:rsid w:val="00CB124A"/>
    <w:rsid w:val="00CB231D"/>
    <w:rsid w:val="00CD5D79"/>
    <w:rsid w:val="00D246BC"/>
    <w:rsid w:val="00D34E8C"/>
    <w:rsid w:val="00D45B4A"/>
    <w:rsid w:val="00D53222"/>
    <w:rsid w:val="00D645DE"/>
    <w:rsid w:val="00D64E0C"/>
    <w:rsid w:val="00D7366F"/>
    <w:rsid w:val="00D8270A"/>
    <w:rsid w:val="00D94C91"/>
    <w:rsid w:val="00DB0A9D"/>
    <w:rsid w:val="00DC0149"/>
    <w:rsid w:val="00DC64E1"/>
    <w:rsid w:val="00DD6D00"/>
    <w:rsid w:val="00DE3726"/>
    <w:rsid w:val="00DF0E12"/>
    <w:rsid w:val="00E0629F"/>
    <w:rsid w:val="00E1070A"/>
    <w:rsid w:val="00E11228"/>
    <w:rsid w:val="00E11FF7"/>
    <w:rsid w:val="00E16A2A"/>
    <w:rsid w:val="00E17FA8"/>
    <w:rsid w:val="00E251C1"/>
    <w:rsid w:val="00E424D7"/>
    <w:rsid w:val="00E47407"/>
    <w:rsid w:val="00E72FBD"/>
    <w:rsid w:val="00E7482B"/>
    <w:rsid w:val="00E84733"/>
    <w:rsid w:val="00E96AE8"/>
    <w:rsid w:val="00EC1D4C"/>
    <w:rsid w:val="00ED0103"/>
    <w:rsid w:val="00F00592"/>
    <w:rsid w:val="00F03DA9"/>
    <w:rsid w:val="00F3044A"/>
    <w:rsid w:val="00F33DC2"/>
    <w:rsid w:val="00F800CF"/>
    <w:rsid w:val="00F853E5"/>
    <w:rsid w:val="00F91A54"/>
    <w:rsid w:val="00F934B9"/>
    <w:rsid w:val="00F96C7A"/>
    <w:rsid w:val="00FB4620"/>
    <w:rsid w:val="00FB60D8"/>
    <w:rsid w:val="00FB677E"/>
    <w:rsid w:val="00FC7EE7"/>
    <w:rsid w:val="00FF5783"/>
    <w:rsid w:val="00FF6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C2648"/>
  <w15:chartTrackingRefBased/>
  <w15:docId w15:val="{6D562C86-C160-4F19-90E7-5BDD87305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C6B"/>
    <w:rPr>
      <w:rFonts w:asciiTheme="minorHAnsi" w:hAnsiTheme="minorHAnsi" w:cstheme="minorBidi"/>
      <w:sz w:val="22"/>
      <w:szCs w:val="22"/>
    </w:rPr>
  </w:style>
  <w:style w:type="paragraph" w:styleId="Heading1">
    <w:name w:val="heading 1"/>
    <w:basedOn w:val="Normal"/>
    <w:next w:val="Normal"/>
    <w:link w:val="Heading1Char"/>
    <w:uiPriority w:val="9"/>
    <w:qFormat/>
    <w:rsid w:val="006F2BB2"/>
    <w:pPr>
      <w:spacing w:after="0"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6F2BB2"/>
    <w:pPr>
      <w:spacing w:after="0" w:line="480" w:lineRule="auto"/>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432D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23D8"/>
    <w:pPr>
      <w:tabs>
        <w:tab w:val="center" w:pos="4680"/>
        <w:tab w:val="right" w:pos="9360"/>
      </w:tabs>
      <w:spacing w:after="0" w:line="240" w:lineRule="auto"/>
    </w:pPr>
    <w:rPr>
      <w:rFonts w:eastAsia="Times New Roman" w:cs="Times New Roman"/>
      <w:sz w:val="20"/>
      <w:szCs w:val="20"/>
      <w:lang w:val="en-CA"/>
    </w:rPr>
  </w:style>
  <w:style w:type="character" w:customStyle="1" w:styleId="HeaderChar">
    <w:name w:val="Header Char"/>
    <w:basedOn w:val="DefaultParagraphFont"/>
    <w:link w:val="Header"/>
    <w:uiPriority w:val="99"/>
    <w:rsid w:val="009A23D8"/>
    <w:rPr>
      <w:rFonts w:asciiTheme="minorHAnsi" w:eastAsia="Times New Roman" w:hAnsiTheme="minorHAnsi"/>
      <w:sz w:val="20"/>
      <w:szCs w:val="20"/>
      <w:lang w:val="en-CA"/>
    </w:rPr>
  </w:style>
  <w:style w:type="paragraph" w:styleId="Footer">
    <w:name w:val="footer"/>
    <w:basedOn w:val="Normal"/>
    <w:link w:val="FooterChar"/>
    <w:uiPriority w:val="99"/>
    <w:unhideWhenUsed/>
    <w:rsid w:val="009A23D8"/>
    <w:pPr>
      <w:tabs>
        <w:tab w:val="center" w:pos="4680"/>
        <w:tab w:val="right" w:pos="9360"/>
      </w:tabs>
      <w:spacing w:after="0" w:line="240" w:lineRule="auto"/>
    </w:pPr>
    <w:rPr>
      <w:rFonts w:eastAsia="Times New Roman" w:cs="Times New Roman"/>
      <w:sz w:val="20"/>
      <w:szCs w:val="20"/>
      <w:lang w:val="en-CA"/>
    </w:rPr>
  </w:style>
  <w:style w:type="character" w:customStyle="1" w:styleId="FooterChar">
    <w:name w:val="Footer Char"/>
    <w:basedOn w:val="DefaultParagraphFont"/>
    <w:link w:val="Footer"/>
    <w:uiPriority w:val="99"/>
    <w:rsid w:val="009A23D8"/>
    <w:rPr>
      <w:rFonts w:asciiTheme="minorHAnsi" w:eastAsia="Times New Roman" w:hAnsiTheme="minorHAnsi"/>
      <w:sz w:val="20"/>
      <w:szCs w:val="20"/>
      <w:lang w:val="en-CA"/>
    </w:rPr>
  </w:style>
  <w:style w:type="paragraph" w:customStyle="1" w:styleId="YUReference">
    <w:name w:val="YU Reference"/>
    <w:basedOn w:val="Normal"/>
    <w:next w:val="Normal"/>
    <w:autoRedefine/>
    <w:qFormat/>
    <w:rsid w:val="00715683"/>
    <w:pPr>
      <w:spacing w:after="0" w:line="480" w:lineRule="auto"/>
      <w:ind w:left="720" w:hanging="720"/>
    </w:pPr>
    <w:rPr>
      <w:rFonts w:ascii="Times New Roman" w:eastAsia="Times New Roman" w:hAnsi="Times New Roman" w:cs="Times New Roman"/>
      <w:sz w:val="24"/>
      <w:szCs w:val="24"/>
    </w:rPr>
  </w:style>
  <w:style w:type="paragraph" w:customStyle="1" w:styleId="xxmsonormal">
    <w:name w:val="x_xmsonormal"/>
    <w:basedOn w:val="Normal"/>
    <w:rsid w:val="0043558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5589"/>
    <w:rPr>
      <w:color w:val="0000FF"/>
      <w:u w:val="single"/>
    </w:rPr>
  </w:style>
  <w:style w:type="paragraph" w:customStyle="1" w:styleId="YUBody">
    <w:name w:val="YU Body"/>
    <w:basedOn w:val="Normal"/>
    <w:qFormat/>
    <w:rsid w:val="00303937"/>
    <w:pPr>
      <w:suppressAutoHyphens/>
      <w:spacing w:before="120" w:after="0" w:line="240" w:lineRule="auto"/>
      <w:ind w:left="851"/>
    </w:pPr>
    <w:rPr>
      <w:rFonts w:cs="Tahoma"/>
      <w:iCs/>
      <w:szCs w:val="24"/>
      <w:lang w:eastAsia="en-CA"/>
    </w:rPr>
  </w:style>
  <w:style w:type="character" w:styleId="PageNumber">
    <w:name w:val="page number"/>
    <w:basedOn w:val="DefaultParagraphFont"/>
    <w:uiPriority w:val="99"/>
    <w:semiHidden/>
    <w:unhideWhenUsed/>
    <w:rsid w:val="00303937"/>
  </w:style>
  <w:style w:type="character" w:styleId="UnresolvedMention">
    <w:name w:val="Unresolved Mention"/>
    <w:basedOn w:val="DefaultParagraphFont"/>
    <w:uiPriority w:val="99"/>
    <w:semiHidden/>
    <w:unhideWhenUsed/>
    <w:rsid w:val="00715683"/>
    <w:rPr>
      <w:color w:val="605E5C"/>
      <w:shd w:val="clear" w:color="auto" w:fill="E1DFDD"/>
    </w:rPr>
  </w:style>
  <w:style w:type="paragraph" w:styleId="CommentText">
    <w:name w:val="annotation text"/>
    <w:basedOn w:val="Normal"/>
    <w:link w:val="CommentTextChar"/>
    <w:uiPriority w:val="99"/>
    <w:semiHidden/>
    <w:unhideWhenUsed/>
    <w:rsid w:val="00DB0A9D"/>
    <w:pPr>
      <w:spacing w:after="120" w:line="240" w:lineRule="auto"/>
    </w:pPr>
    <w:rPr>
      <w:rFonts w:ascii="Times New Roman" w:hAnsi="Times New Roman" w:cs="Times New Roman"/>
      <w:sz w:val="28"/>
      <w:szCs w:val="20"/>
    </w:rPr>
  </w:style>
  <w:style w:type="character" w:customStyle="1" w:styleId="CommentTextChar">
    <w:name w:val="Comment Text Char"/>
    <w:basedOn w:val="DefaultParagraphFont"/>
    <w:link w:val="CommentText"/>
    <w:uiPriority w:val="99"/>
    <w:semiHidden/>
    <w:rsid w:val="00DB0A9D"/>
    <w:rPr>
      <w:sz w:val="28"/>
      <w:szCs w:val="20"/>
    </w:rPr>
  </w:style>
  <w:style w:type="character" w:styleId="CommentReference">
    <w:name w:val="annotation reference"/>
    <w:basedOn w:val="DefaultParagraphFont"/>
    <w:uiPriority w:val="99"/>
    <w:semiHidden/>
    <w:unhideWhenUsed/>
    <w:rsid w:val="00DB0A9D"/>
    <w:rPr>
      <w:sz w:val="16"/>
      <w:szCs w:val="16"/>
    </w:rPr>
  </w:style>
  <w:style w:type="paragraph" w:styleId="CommentSubject">
    <w:name w:val="annotation subject"/>
    <w:basedOn w:val="CommentText"/>
    <w:next w:val="CommentText"/>
    <w:link w:val="CommentSubjectChar"/>
    <w:uiPriority w:val="99"/>
    <w:semiHidden/>
    <w:unhideWhenUsed/>
    <w:rsid w:val="00DB0A9D"/>
    <w:pPr>
      <w:spacing w:after="160"/>
    </w:pPr>
    <w:rPr>
      <w:rFonts w:asciiTheme="minorHAnsi" w:hAnsiTheme="minorHAnsi" w:cstheme="minorBidi"/>
      <w:b/>
      <w:bCs/>
      <w:sz w:val="20"/>
    </w:rPr>
  </w:style>
  <w:style w:type="character" w:customStyle="1" w:styleId="CommentSubjectChar">
    <w:name w:val="Comment Subject Char"/>
    <w:basedOn w:val="CommentTextChar"/>
    <w:link w:val="CommentSubject"/>
    <w:uiPriority w:val="99"/>
    <w:semiHidden/>
    <w:rsid w:val="00DB0A9D"/>
    <w:rPr>
      <w:rFonts w:asciiTheme="minorHAnsi" w:hAnsiTheme="minorHAnsi" w:cstheme="minorBidi"/>
      <w:b/>
      <w:bCs/>
      <w:sz w:val="20"/>
      <w:szCs w:val="20"/>
    </w:rPr>
  </w:style>
  <w:style w:type="paragraph" w:styleId="Revision">
    <w:name w:val="Revision"/>
    <w:hidden/>
    <w:uiPriority w:val="99"/>
    <w:semiHidden/>
    <w:rsid w:val="00B608DC"/>
    <w:pPr>
      <w:spacing w:after="0" w:line="240" w:lineRule="auto"/>
    </w:pPr>
    <w:rPr>
      <w:rFonts w:asciiTheme="minorHAnsi" w:hAnsiTheme="minorHAnsi" w:cstheme="minorBidi"/>
      <w:sz w:val="22"/>
      <w:szCs w:val="22"/>
    </w:rPr>
  </w:style>
  <w:style w:type="character" w:customStyle="1" w:styleId="Heading1Char">
    <w:name w:val="Heading 1 Char"/>
    <w:basedOn w:val="DefaultParagraphFont"/>
    <w:link w:val="Heading1"/>
    <w:uiPriority w:val="9"/>
    <w:rsid w:val="006F2BB2"/>
    <w:rPr>
      <w:b/>
      <w:bCs/>
    </w:rPr>
  </w:style>
  <w:style w:type="character" w:customStyle="1" w:styleId="Heading2Char">
    <w:name w:val="Heading 2 Char"/>
    <w:basedOn w:val="DefaultParagraphFont"/>
    <w:link w:val="Heading2"/>
    <w:uiPriority w:val="9"/>
    <w:rsid w:val="006F2BB2"/>
    <w:rPr>
      <w:b/>
      <w:bCs/>
    </w:rPr>
  </w:style>
  <w:style w:type="character" w:styleId="FollowedHyperlink">
    <w:name w:val="FollowedHyperlink"/>
    <w:basedOn w:val="DefaultParagraphFont"/>
    <w:uiPriority w:val="99"/>
    <w:semiHidden/>
    <w:unhideWhenUsed/>
    <w:rsid w:val="00D8270A"/>
    <w:rPr>
      <w:color w:val="954F72" w:themeColor="followedHyperlink"/>
      <w:u w:val="single"/>
    </w:rPr>
  </w:style>
  <w:style w:type="character" w:customStyle="1" w:styleId="Heading3Char">
    <w:name w:val="Heading 3 Char"/>
    <w:basedOn w:val="DefaultParagraphFont"/>
    <w:link w:val="Heading3"/>
    <w:uiPriority w:val="9"/>
    <w:semiHidden/>
    <w:rsid w:val="00432D40"/>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yperlink" Target="https://doi.org/10.1037/rep0000496"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yperlink" Target="https://doi.org/10.4102/hts.v74i1.4738" TargetMode="External"/><Relationship Id="rId17"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hyperlink" Target="https://doi.org/10.1177/00343552211009569"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doi.org/10.1037/a0031691" TargetMode="External"/><Relationship Id="rId5" Type="http://schemas.openxmlformats.org/officeDocument/2006/relationships/endnotes" Target="endnotes.xml"/><Relationship Id="rId15" Type="http://schemas.openxmlformats.org/officeDocument/2006/relationships/hyperlink" Target="https://doi.org/10.1037/rep0000364" TargetMode="External"/><Relationship Id="rId10" Type="http://schemas.openxmlformats.org/officeDocument/2006/relationships/hyperlink" Target="https://doi.org/10.1037/rep0000541"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037/rep0000541" TargetMode="External"/><Relationship Id="rId14" Type="http://schemas.openxmlformats.org/officeDocument/2006/relationships/hyperlink" Target="https://doi.org/10.1177/1609406921104547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Write Place</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Chang</dc:creator>
  <cp:keywords>Write Place</cp:keywords>
  <dc:description/>
  <cp:lastModifiedBy>Kazeem Badrudeen</cp:lastModifiedBy>
  <cp:revision>2</cp:revision>
  <dcterms:created xsi:type="dcterms:W3CDTF">2026-08-07T04:57:00Z</dcterms:created>
  <dcterms:modified xsi:type="dcterms:W3CDTF">2026-08-07T04:57:00Z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d671b8cd-cf79-4115-a4d6-b7b643dfe1e3</vt:lpwstr>
  </property>
  <property fmtid="{D5CDD505-2E9C-101B-9397-08002B2CF9AE}" pid="3" name="MSIP_Label_f9550ca0-0675-44d7-bb04-63ada2b67084_Enabled">
    <vt:lpwstr>true</vt:lpwstr>
  </property>
  <property fmtid="{D5CDD505-2E9C-101B-9397-08002B2CF9AE}" pid="4" name="MSIP_Label_f9550ca0-0675-44d7-bb04-63ada2b67084_SetDate">
    <vt:lpwstr>2026-08-04T17:01:24Z</vt:lpwstr>
  </property>
  <property fmtid="{D5CDD505-2E9C-101B-9397-08002B2CF9AE}" pid="5" name="MSIP_Label_f9550ca0-0675-44d7-bb04-63ada2b67084_Method">
    <vt:lpwstr>Standard</vt:lpwstr>
  </property>
  <property fmtid="{D5CDD505-2E9C-101B-9397-08002B2CF9AE}" pid="6" name="MSIP_Label_f9550ca0-0675-44d7-bb04-63ada2b67084_Name">
    <vt:lpwstr>defa4170-0d19-0005-0004-bc88714345d2</vt:lpwstr>
  </property>
  <property fmtid="{D5CDD505-2E9C-101B-9397-08002B2CF9AE}" pid="7" name="MSIP_Label_f9550ca0-0675-44d7-bb04-63ada2b67084_SiteId">
    <vt:lpwstr>ac45f708-9a6b-48cd-be65-c3037b768520</vt:lpwstr>
  </property>
  <property fmtid="{D5CDD505-2E9C-101B-9397-08002B2CF9AE}" pid="8" name="MSIP_Label_f9550ca0-0675-44d7-bb04-63ada2b67084_ActionId">
    <vt:lpwstr>b5d735a9-5c66-4c38-9a11-a374276683e2</vt:lpwstr>
  </property>
  <property fmtid="{D5CDD505-2E9C-101B-9397-08002B2CF9AE}" pid="9" name="MSIP_Label_f9550ca0-0675-44d7-bb04-63ada2b67084_ContentBits">
    <vt:lpwstr>0</vt:lpwstr>
  </property>
  <property fmtid="{D5CDD505-2E9C-101B-9397-08002B2CF9AE}" pid="10" name="MSIP_Label_f9550ca0-0675-44d7-bb04-63ada2b67084_Tag">
    <vt:lpwstr>10, 3, 0, 1</vt:lpwstr>
  </property>
</Properties>
</file>