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Оборудование для индексации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uid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SN-001</w:t>
            </w:r>
          </w:p>
        </w:tc>
        <w:tc>
          <w:p>
            <w:r>
              <w:t>Ноутбук</w:t>
            </w:r>
          </w:p>
        </w:tc>
      </w:tr>
      <w:tr>
        <w:tc>
          <w:p>
            <w:r>
              <w:t>SN-002</w:t>
            </w:r>
          </w:p>
        </w:tc>
        <w:tc>
          <w:p>
            <w:r>
              <w:t>Монитор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2026-10-16T13:09:37Z</dcterms:created>
  <dc:creator>Apache POI</dc:creator>
</cp:coreProperties>
</file>