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2041"/>
      </w:tblGrid>
      <w:tr w:rsidR="0095638A" w:rsidRPr="0095638A" w14:paraId="7C92B9FD" w14:textId="77777777" w:rsidTr="00956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589FD" w14:textId="77777777" w:rsidR="0095638A" w:rsidRPr="0095638A" w:rsidRDefault="0095638A" w:rsidP="0095638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95638A">
              <w:rPr>
                <w:rFonts w:ascii="Times New Roman" w:eastAsia="Times New Roman" w:hAnsi="Times New Roman" w:cs="Times New Roman"/>
                <w:lang w:eastAsia="de-DE"/>
              </w:rPr>
              <w:t>unter 18,5</w:t>
            </w:r>
          </w:p>
        </w:tc>
        <w:tc>
          <w:tcPr>
            <w:tcW w:w="0" w:type="auto"/>
            <w:vAlign w:val="center"/>
            <w:hideMark/>
          </w:tcPr>
          <w:p w14:paraId="37DB8BE6" w14:textId="77777777" w:rsidR="0095638A" w:rsidRPr="0095638A" w:rsidRDefault="0095638A" w:rsidP="0095638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95638A">
              <w:rPr>
                <w:rFonts w:ascii="Times New Roman" w:eastAsia="Times New Roman" w:hAnsi="Times New Roman" w:cs="Times New Roman"/>
                <w:lang w:eastAsia="de-DE"/>
              </w:rPr>
              <w:t>Untergewicht</w:t>
            </w:r>
          </w:p>
        </w:tc>
      </w:tr>
      <w:tr w:rsidR="0095638A" w:rsidRPr="0095638A" w14:paraId="1CFA68D2" w14:textId="77777777" w:rsidTr="00956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60B09" w14:textId="77777777" w:rsidR="0095638A" w:rsidRPr="0095638A" w:rsidRDefault="0095638A" w:rsidP="0095638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95638A">
              <w:rPr>
                <w:rFonts w:ascii="Times New Roman" w:eastAsia="Times New Roman" w:hAnsi="Times New Roman" w:cs="Times New Roman"/>
                <w:lang w:eastAsia="de-DE"/>
              </w:rPr>
              <w:t>18,5 bis 24,9</w:t>
            </w:r>
          </w:p>
        </w:tc>
        <w:tc>
          <w:tcPr>
            <w:tcW w:w="0" w:type="auto"/>
            <w:vAlign w:val="center"/>
            <w:hideMark/>
          </w:tcPr>
          <w:p w14:paraId="31120FF1" w14:textId="77777777" w:rsidR="0095638A" w:rsidRPr="0095638A" w:rsidRDefault="0095638A" w:rsidP="0095638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95638A">
              <w:rPr>
                <w:rFonts w:ascii="Times New Roman" w:eastAsia="Times New Roman" w:hAnsi="Times New Roman" w:cs="Times New Roman"/>
                <w:lang w:eastAsia="de-DE"/>
              </w:rPr>
              <w:t>Normalgewicht</w:t>
            </w:r>
          </w:p>
        </w:tc>
      </w:tr>
      <w:tr w:rsidR="0095638A" w:rsidRPr="0095638A" w14:paraId="2558DB4C" w14:textId="77777777" w:rsidTr="00956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F2B7" w14:textId="77777777" w:rsidR="0095638A" w:rsidRPr="0095638A" w:rsidRDefault="0095638A" w:rsidP="0095638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95638A">
              <w:rPr>
                <w:rFonts w:ascii="Times New Roman" w:eastAsia="Times New Roman" w:hAnsi="Times New Roman" w:cs="Times New Roman"/>
                <w:lang w:eastAsia="de-DE"/>
              </w:rPr>
              <w:t>25 bis 29,9</w:t>
            </w:r>
          </w:p>
        </w:tc>
        <w:tc>
          <w:tcPr>
            <w:tcW w:w="0" w:type="auto"/>
            <w:vAlign w:val="center"/>
            <w:hideMark/>
          </w:tcPr>
          <w:p w14:paraId="3FD339B0" w14:textId="77777777" w:rsidR="0095638A" w:rsidRPr="0095638A" w:rsidRDefault="0095638A" w:rsidP="0095638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95638A">
              <w:rPr>
                <w:rFonts w:ascii="Times New Roman" w:eastAsia="Times New Roman" w:hAnsi="Times New Roman" w:cs="Times New Roman"/>
                <w:lang w:eastAsia="de-DE"/>
              </w:rPr>
              <w:t>Übergewicht</w:t>
            </w:r>
          </w:p>
        </w:tc>
      </w:tr>
      <w:tr w:rsidR="0095638A" w:rsidRPr="0095638A" w14:paraId="53F8E8C4" w14:textId="77777777" w:rsidTr="00956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BB97" w14:textId="77777777" w:rsidR="0095638A" w:rsidRPr="0095638A" w:rsidRDefault="0095638A" w:rsidP="0095638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95638A">
              <w:rPr>
                <w:rFonts w:ascii="Times New Roman" w:eastAsia="Times New Roman" w:hAnsi="Times New Roman" w:cs="Times New Roman"/>
                <w:lang w:eastAsia="de-DE"/>
              </w:rPr>
              <w:t>ab 30</w:t>
            </w:r>
          </w:p>
        </w:tc>
        <w:tc>
          <w:tcPr>
            <w:tcW w:w="0" w:type="auto"/>
            <w:vAlign w:val="center"/>
            <w:hideMark/>
          </w:tcPr>
          <w:p w14:paraId="5AE6668C" w14:textId="77777777" w:rsidR="0095638A" w:rsidRPr="0095638A" w:rsidRDefault="0095638A" w:rsidP="0095638A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95638A">
              <w:rPr>
                <w:rFonts w:ascii="Times New Roman" w:eastAsia="Times New Roman" w:hAnsi="Times New Roman" w:cs="Times New Roman"/>
                <w:lang w:eastAsia="de-DE"/>
              </w:rPr>
              <w:t>starkes Übergewicht</w:t>
            </w:r>
          </w:p>
        </w:tc>
      </w:tr>
    </w:tbl>
    <w:p w14:paraId="0F06943A" w14:textId="788BFD60" w:rsidR="00975901" w:rsidRDefault="00975901"/>
    <w:p w14:paraId="2D84420A" w14:textId="45E63E58" w:rsidR="0095638A" w:rsidRDefault="0095638A"/>
    <w:p w14:paraId="2CF27F1A" w14:textId="39264A18" w:rsidR="0095638A" w:rsidRDefault="0095638A">
      <w:hyperlink r:id="rId5" w:history="1">
        <w:r w:rsidRPr="00B40CB1">
          <w:rPr>
            <w:rStyle w:val="Hyperlink"/>
          </w:rPr>
          <w:t>https://bmirechner.net/bmi-tabelle</w:t>
        </w:r>
      </w:hyperlink>
    </w:p>
    <w:p w14:paraId="6D822439" w14:textId="0CF55EFA" w:rsidR="0095638A" w:rsidRDefault="0095638A"/>
    <w:p w14:paraId="3C4951A5" w14:textId="63CE02F4" w:rsidR="0095638A" w:rsidRDefault="0095638A"/>
    <w:tbl>
      <w:tblPr>
        <w:tblW w:w="37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MI-Tabelle"/>
      </w:tblPr>
      <w:tblGrid>
        <w:gridCol w:w="999"/>
        <w:gridCol w:w="2751"/>
      </w:tblGrid>
      <w:tr w:rsidR="0095638A" w14:paraId="06B2EFEB" w14:textId="77777777" w:rsidTr="0095638A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41003E" w14:textId="77777777" w:rsidR="0095638A" w:rsidRDefault="0095638A">
            <w:pPr>
              <w:spacing w:after="150"/>
              <w:jc w:val="center"/>
            </w:pPr>
            <w:r>
              <w:rPr>
                <w:rStyle w:val="Fett"/>
              </w:rPr>
              <w:t>BMI-Tabelle nach Alter</w:t>
            </w:r>
          </w:p>
        </w:tc>
      </w:tr>
      <w:tr w:rsidR="0095638A" w14:paraId="3C114B7B" w14:textId="77777777" w:rsidTr="0095638A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AAAFFD" w14:textId="77777777" w:rsidR="0095638A" w:rsidRDefault="0095638A">
            <w:pPr>
              <w:spacing w:after="1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E376E" w14:textId="77777777" w:rsidR="0095638A" w:rsidRDefault="0095638A">
            <w:pPr>
              <w:spacing w:after="1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BMI Normalbereich</w:t>
            </w:r>
          </w:p>
        </w:tc>
      </w:tr>
      <w:tr w:rsidR="0095638A" w14:paraId="5470B95B" w14:textId="77777777" w:rsidTr="00956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898353" w14:textId="77777777" w:rsidR="0095638A" w:rsidRDefault="0095638A">
            <w:pPr>
              <w:spacing w:after="150"/>
              <w:jc w:val="center"/>
            </w:pPr>
            <w:r>
              <w:t>19 - 24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7FF897" w14:textId="77777777" w:rsidR="0095638A" w:rsidRDefault="0095638A">
            <w:pPr>
              <w:spacing w:after="150"/>
              <w:jc w:val="center"/>
            </w:pPr>
            <w:r>
              <w:t>19 - 24</w:t>
            </w:r>
          </w:p>
        </w:tc>
      </w:tr>
      <w:tr w:rsidR="0095638A" w14:paraId="43C93B98" w14:textId="77777777" w:rsidTr="00956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83C5AF" w14:textId="77777777" w:rsidR="0095638A" w:rsidRDefault="0095638A">
            <w:pPr>
              <w:spacing w:after="150"/>
              <w:jc w:val="center"/>
            </w:pPr>
            <w:r>
              <w:t>25 - 34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37415" w14:textId="77777777" w:rsidR="0095638A" w:rsidRDefault="0095638A">
            <w:pPr>
              <w:spacing w:after="150"/>
              <w:jc w:val="center"/>
            </w:pPr>
            <w:r>
              <w:t>20 - 25</w:t>
            </w:r>
          </w:p>
        </w:tc>
      </w:tr>
      <w:tr w:rsidR="0095638A" w14:paraId="3CFBF820" w14:textId="77777777" w:rsidTr="00956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001AB3" w14:textId="77777777" w:rsidR="0095638A" w:rsidRDefault="0095638A">
            <w:pPr>
              <w:spacing w:after="150"/>
              <w:jc w:val="center"/>
            </w:pPr>
            <w:r>
              <w:t>35 - 44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D0EC3" w14:textId="77777777" w:rsidR="0095638A" w:rsidRDefault="0095638A">
            <w:pPr>
              <w:spacing w:after="150"/>
              <w:jc w:val="center"/>
            </w:pPr>
            <w:r>
              <w:t>21 - 26</w:t>
            </w:r>
          </w:p>
        </w:tc>
      </w:tr>
      <w:tr w:rsidR="0095638A" w14:paraId="5D20F39B" w14:textId="77777777" w:rsidTr="00956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6AC0B0" w14:textId="77777777" w:rsidR="0095638A" w:rsidRDefault="0095638A">
            <w:pPr>
              <w:spacing w:after="150"/>
              <w:jc w:val="center"/>
            </w:pPr>
            <w:r>
              <w:t>45 - 54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6EEA56" w14:textId="77777777" w:rsidR="0095638A" w:rsidRDefault="0095638A">
            <w:pPr>
              <w:spacing w:after="150"/>
              <w:jc w:val="center"/>
            </w:pPr>
            <w:r>
              <w:t>22 - 27</w:t>
            </w:r>
          </w:p>
        </w:tc>
      </w:tr>
      <w:tr w:rsidR="0095638A" w14:paraId="3F5FFD26" w14:textId="77777777" w:rsidTr="00956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2E5FA4" w14:textId="77777777" w:rsidR="0095638A" w:rsidRDefault="0095638A">
            <w:pPr>
              <w:spacing w:after="150"/>
              <w:jc w:val="center"/>
            </w:pPr>
            <w:r>
              <w:t>55 - 64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80AB8" w14:textId="77777777" w:rsidR="0095638A" w:rsidRDefault="0095638A">
            <w:pPr>
              <w:spacing w:after="150"/>
              <w:jc w:val="center"/>
            </w:pPr>
            <w:r>
              <w:t>23 - 28</w:t>
            </w:r>
          </w:p>
        </w:tc>
      </w:tr>
      <w:tr w:rsidR="0095638A" w14:paraId="6901ED92" w14:textId="77777777" w:rsidTr="00956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7F7F82" w14:textId="77777777" w:rsidR="0095638A" w:rsidRDefault="0095638A">
            <w:pPr>
              <w:spacing w:after="150"/>
              <w:jc w:val="center"/>
            </w:pPr>
            <w:r>
              <w:t>&gt;= 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B7CDD" w14:textId="77777777" w:rsidR="0095638A" w:rsidRDefault="0095638A">
            <w:pPr>
              <w:spacing w:after="150"/>
              <w:jc w:val="center"/>
            </w:pPr>
            <w:r>
              <w:t>24 - 29</w:t>
            </w:r>
          </w:p>
        </w:tc>
      </w:tr>
    </w:tbl>
    <w:p w14:paraId="0A03D83A" w14:textId="77777777" w:rsidR="0095638A" w:rsidRDefault="0095638A" w:rsidP="0095638A">
      <w:pPr>
        <w:pStyle w:val="StandardWeb"/>
      </w:pPr>
      <w:r>
        <w:t xml:space="preserve">Die nebenstehende Tabelle zeigt für die </w:t>
      </w:r>
      <w:proofErr w:type="spellStart"/>
      <w:r>
        <w:t>verscheidenen</w:t>
      </w:r>
      <w:proofErr w:type="spellEnd"/>
      <w:r>
        <w:t xml:space="preserve"> Altersgruppen die </w:t>
      </w:r>
      <w:r>
        <w:rPr>
          <w:rStyle w:val="Fett"/>
        </w:rPr>
        <w:t>BMI-Werte innerhalb des Normalbereichs</w:t>
      </w:r>
      <w:r>
        <w:t xml:space="preserve"> an. Sollten Ihr BMI höher sein als in der Tabelle aufgeführt, leiden sie an </w:t>
      </w:r>
      <w:hyperlink r:id="rId6" w:history="1">
        <w:r>
          <w:rPr>
            <w:rStyle w:val="Hyperlink"/>
          </w:rPr>
          <w:t>Übergewicht</w:t>
        </w:r>
      </w:hyperlink>
      <w:r>
        <w:t>. Werte unterhalb des definierten Bereichs deuten auf Untergewicht hin.</w:t>
      </w:r>
    </w:p>
    <w:p w14:paraId="508AE8E9" w14:textId="77777777" w:rsidR="0095638A" w:rsidRDefault="0095638A" w:rsidP="0095638A">
      <w:pPr>
        <w:pStyle w:val="StandardWeb"/>
      </w:pPr>
      <w:r>
        <w:t>Die Grenzen wurden von der WHO (Weltgesundheitsorganisation) festgelegt.</w:t>
      </w:r>
      <w:r>
        <w:br/>
        <w:t>Für Jugendliche und Kinder gelten andere BMI-Werte: </w:t>
      </w:r>
      <w:hyperlink r:id="rId7" w:history="1">
        <w:r>
          <w:rPr>
            <w:rStyle w:val="Hyperlink"/>
            <w:b/>
            <w:bCs/>
          </w:rPr>
          <w:t>BMI-Rechner für Kinder und Jugendliche</w:t>
        </w:r>
      </w:hyperlink>
    </w:p>
    <w:p w14:paraId="7C160330" w14:textId="77777777" w:rsidR="0095638A" w:rsidRDefault="0095638A" w:rsidP="0095638A">
      <w:pPr>
        <w:pStyle w:val="StandardWeb"/>
      </w:pPr>
      <w:r>
        <w:t> </w:t>
      </w:r>
    </w:p>
    <w:p w14:paraId="738552C1" w14:textId="77777777" w:rsidR="0095638A" w:rsidRDefault="0095638A" w:rsidP="0095638A">
      <w:pPr>
        <w:pStyle w:val="berschrift3"/>
      </w:pPr>
      <w:r>
        <w:t>BMI-Tabelle für erwachsene Frauen nach Alter</w:t>
      </w:r>
    </w:p>
    <w:tbl>
      <w:tblPr>
        <w:tblW w:w="4500" w:type="dxa"/>
        <w:tblCellSpacing w:w="15" w:type="dxa"/>
        <w:shd w:val="clear" w:color="auto" w:fill="FB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MI-Tabelle für Frauen"/>
      </w:tblPr>
      <w:tblGrid>
        <w:gridCol w:w="762"/>
        <w:gridCol w:w="2473"/>
        <w:gridCol w:w="1265"/>
      </w:tblGrid>
      <w:tr w:rsidR="0095638A" w14:paraId="7D9F40B1" w14:textId="77777777" w:rsidTr="0095638A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EFEF"/>
            <w:vAlign w:val="center"/>
            <w:hideMark/>
          </w:tcPr>
          <w:p w14:paraId="5CC49BF0" w14:textId="77777777" w:rsidR="0095638A" w:rsidRDefault="0095638A">
            <w:pPr>
              <w:spacing w:after="150"/>
              <w:jc w:val="center"/>
            </w:pPr>
            <w:r>
              <w:rPr>
                <w:rStyle w:val="Fett"/>
              </w:rPr>
              <w:t>BMI-Tabelle für Frauen</w:t>
            </w:r>
          </w:p>
        </w:tc>
      </w:tr>
      <w:tr w:rsidR="0095638A" w14:paraId="07FBE614" w14:textId="77777777" w:rsidTr="0095638A">
        <w:trPr>
          <w:tblHeader/>
          <w:tblCellSpacing w:w="15" w:type="dxa"/>
        </w:trPr>
        <w:tc>
          <w:tcPr>
            <w:tcW w:w="0" w:type="auto"/>
            <w:shd w:val="clear" w:color="auto" w:fill="FBEFEF"/>
            <w:vAlign w:val="center"/>
            <w:hideMark/>
          </w:tcPr>
          <w:p w14:paraId="6181C5D4" w14:textId="77777777" w:rsidR="0095638A" w:rsidRDefault="0095638A">
            <w:pPr>
              <w:spacing w:after="1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4A8F35D9" w14:textId="77777777" w:rsidR="0095638A" w:rsidRDefault="0095638A">
            <w:pPr>
              <w:spacing w:after="1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Normalbereich des BMI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7311ABE2" w14:textId="77777777" w:rsidR="0095638A" w:rsidRDefault="0095638A">
            <w:pPr>
              <w:spacing w:after="1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Idealer BMI</w:t>
            </w:r>
          </w:p>
        </w:tc>
      </w:tr>
      <w:tr w:rsidR="0095638A" w14:paraId="25400132" w14:textId="77777777" w:rsidTr="0095638A">
        <w:trPr>
          <w:tblCellSpacing w:w="15" w:type="dxa"/>
        </w:trPr>
        <w:tc>
          <w:tcPr>
            <w:tcW w:w="0" w:type="auto"/>
            <w:shd w:val="clear" w:color="auto" w:fill="FBEFEF"/>
            <w:vAlign w:val="center"/>
            <w:hideMark/>
          </w:tcPr>
          <w:p w14:paraId="65B6532C" w14:textId="77777777" w:rsidR="0095638A" w:rsidRDefault="0095638A">
            <w:pPr>
              <w:spacing w:after="150"/>
              <w:jc w:val="center"/>
            </w:pPr>
            <w:r>
              <w:t>19 - 24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1EA1AAE2" w14:textId="77777777" w:rsidR="0095638A" w:rsidRDefault="0095638A">
            <w:pPr>
              <w:spacing w:after="150"/>
              <w:jc w:val="center"/>
            </w:pPr>
            <w:r>
              <w:t>17,5 - 23,9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3B256928" w14:textId="77777777" w:rsidR="0095638A" w:rsidRDefault="0095638A">
            <w:pPr>
              <w:spacing w:after="150"/>
              <w:jc w:val="center"/>
            </w:pPr>
            <w:r>
              <w:t>20,75</w:t>
            </w:r>
          </w:p>
        </w:tc>
      </w:tr>
      <w:tr w:rsidR="0095638A" w14:paraId="5DEE4A13" w14:textId="77777777" w:rsidTr="0095638A">
        <w:trPr>
          <w:tblCellSpacing w:w="15" w:type="dxa"/>
        </w:trPr>
        <w:tc>
          <w:tcPr>
            <w:tcW w:w="0" w:type="auto"/>
            <w:shd w:val="clear" w:color="auto" w:fill="FBEFEF"/>
            <w:vAlign w:val="center"/>
            <w:hideMark/>
          </w:tcPr>
          <w:p w14:paraId="237A9097" w14:textId="77777777" w:rsidR="0095638A" w:rsidRDefault="0095638A">
            <w:pPr>
              <w:spacing w:after="150"/>
              <w:jc w:val="center"/>
            </w:pPr>
            <w:r>
              <w:t>25 - 34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3009B7E4" w14:textId="77777777" w:rsidR="0095638A" w:rsidRDefault="0095638A">
            <w:pPr>
              <w:spacing w:after="150"/>
              <w:jc w:val="center"/>
            </w:pPr>
            <w:r>
              <w:t>18,5 - 24,9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7FE060CB" w14:textId="77777777" w:rsidR="0095638A" w:rsidRDefault="0095638A">
            <w:pPr>
              <w:spacing w:after="150"/>
              <w:jc w:val="center"/>
            </w:pPr>
            <w:r>
              <w:t>21,75</w:t>
            </w:r>
          </w:p>
        </w:tc>
      </w:tr>
      <w:tr w:rsidR="0095638A" w14:paraId="5132AD44" w14:textId="77777777" w:rsidTr="0095638A">
        <w:trPr>
          <w:tblCellSpacing w:w="15" w:type="dxa"/>
        </w:trPr>
        <w:tc>
          <w:tcPr>
            <w:tcW w:w="0" w:type="auto"/>
            <w:shd w:val="clear" w:color="auto" w:fill="FBEFEF"/>
            <w:vAlign w:val="center"/>
            <w:hideMark/>
          </w:tcPr>
          <w:p w14:paraId="199C9E56" w14:textId="77777777" w:rsidR="0095638A" w:rsidRDefault="0095638A">
            <w:pPr>
              <w:spacing w:after="150"/>
              <w:jc w:val="center"/>
            </w:pPr>
            <w:r>
              <w:t>35 - 44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2872FE25" w14:textId="77777777" w:rsidR="0095638A" w:rsidRDefault="0095638A">
            <w:pPr>
              <w:spacing w:after="150"/>
              <w:jc w:val="center"/>
            </w:pPr>
            <w:r>
              <w:t>19,5 - 25,9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5E8C8E0F" w14:textId="77777777" w:rsidR="0095638A" w:rsidRDefault="0095638A">
            <w:pPr>
              <w:spacing w:after="150"/>
              <w:jc w:val="center"/>
            </w:pPr>
            <w:r>
              <w:t>22,75</w:t>
            </w:r>
          </w:p>
        </w:tc>
      </w:tr>
      <w:tr w:rsidR="0095638A" w14:paraId="1A857927" w14:textId="77777777" w:rsidTr="0095638A">
        <w:trPr>
          <w:tblCellSpacing w:w="15" w:type="dxa"/>
        </w:trPr>
        <w:tc>
          <w:tcPr>
            <w:tcW w:w="0" w:type="auto"/>
            <w:shd w:val="clear" w:color="auto" w:fill="FBEFEF"/>
            <w:vAlign w:val="center"/>
            <w:hideMark/>
          </w:tcPr>
          <w:p w14:paraId="202DDF0C" w14:textId="77777777" w:rsidR="0095638A" w:rsidRDefault="0095638A">
            <w:pPr>
              <w:spacing w:after="150"/>
              <w:jc w:val="center"/>
            </w:pPr>
            <w:r>
              <w:t>45 - 54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1AD2A4EE" w14:textId="77777777" w:rsidR="0095638A" w:rsidRDefault="0095638A">
            <w:pPr>
              <w:spacing w:after="150"/>
              <w:jc w:val="center"/>
            </w:pPr>
            <w:r>
              <w:t>20,5 - 26,9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1E0E0293" w14:textId="77777777" w:rsidR="0095638A" w:rsidRDefault="0095638A">
            <w:pPr>
              <w:spacing w:after="150"/>
              <w:jc w:val="center"/>
            </w:pPr>
            <w:r>
              <w:t>23,75</w:t>
            </w:r>
          </w:p>
        </w:tc>
      </w:tr>
      <w:tr w:rsidR="0095638A" w14:paraId="17BF356D" w14:textId="77777777" w:rsidTr="0095638A">
        <w:trPr>
          <w:tblCellSpacing w:w="15" w:type="dxa"/>
        </w:trPr>
        <w:tc>
          <w:tcPr>
            <w:tcW w:w="0" w:type="auto"/>
            <w:shd w:val="clear" w:color="auto" w:fill="FBEFEF"/>
            <w:vAlign w:val="center"/>
            <w:hideMark/>
          </w:tcPr>
          <w:p w14:paraId="0D85860B" w14:textId="77777777" w:rsidR="0095638A" w:rsidRDefault="0095638A">
            <w:pPr>
              <w:spacing w:after="150"/>
              <w:jc w:val="center"/>
            </w:pPr>
            <w:r>
              <w:lastRenderedPageBreak/>
              <w:t>55 - 64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5674024D" w14:textId="77777777" w:rsidR="0095638A" w:rsidRDefault="0095638A">
            <w:pPr>
              <w:spacing w:after="150"/>
              <w:jc w:val="center"/>
            </w:pPr>
            <w:r>
              <w:t>21,5 - 27,9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3B89278E" w14:textId="77777777" w:rsidR="0095638A" w:rsidRDefault="0095638A">
            <w:pPr>
              <w:spacing w:after="150"/>
              <w:jc w:val="center"/>
            </w:pPr>
            <w:r>
              <w:t>24,75</w:t>
            </w:r>
          </w:p>
        </w:tc>
      </w:tr>
      <w:tr w:rsidR="0095638A" w14:paraId="047F4869" w14:textId="77777777" w:rsidTr="0095638A">
        <w:trPr>
          <w:tblCellSpacing w:w="15" w:type="dxa"/>
        </w:trPr>
        <w:tc>
          <w:tcPr>
            <w:tcW w:w="0" w:type="auto"/>
            <w:shd w:val="clear" w:color="auto" w:fill="FBEFEF"/>
            <w:vAlign w:val="center"/>
            <w:hideMark/>
          </w:tcPr>
          <w:p w14:paraId="1D714AFA" w14:textId="77777777" w:rsidR="0095638A" w:rsidRDefault="0095638A">
            <w:pPr>
              <w:spacing w:after="150"/>
              <w:jc w:val="center"/>
            </w:pPr>
            <w:r>
              <w:t> &gt;= 65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1E560B06" w14:textId="77777777" w:rsidR="0095638A" w:rsidRDefault="0095638A">
            <w:pPr>
              <w:spacing w:after="150"/>
              <w:jc w:val="center"/>
            </w:pPr>
            <w:r>
              <w:t>22,5 - 28,9</w:t>
            </w:r>
          </w:p>
        </w:tc>
        <w:tc>
          <w:tcPr>
            <w:tcW w:w="0" w:type="auto"/>
            <w:shd w:val="clear" w:color="auto" w:fill="FBEFEF"/>
            <w:vAlign w:val="center"/>
            <w:hideMark/>
          </w:tcPr>
          <w:p w14:paraId="65F1B37A" w14:textId="77777777" w:rsidR="0095638A" w:rsidRDefault="0095638A">
            <w:pPr>
              <w:spacing w:after="150"/>
              <w:jc w:val="center"/>
            </w:pPr>
            <w:r>
              <w:t>25,75</w:t>
            </w:r>
          </w:p>
        </w:tc>
      </w:tr>
    </w:tbl>
    <w:p w14:paraId="220985A4" w14:textId="77777777" w:rsidR="0095638A" w:rsidRDefault="0095638A" w:rsidP="0095638A">
      <w:pPr>
        <w:pStyle w:val="StandardWeb"/>
      </w:pPr>
      <w:r>
        <w:t xml:space="preserve">Frauen unterscheiden sich in Ihrem Körperbau stark von Männern. Dies äußert sich in einem schmaleren Kreuz, einem anderen </w:t>
      </w:r>
      <w:proofErr w:type="spellStart"/>
      <w:r>
        <w:t>Hüftbau</w:t>
      </w:r>
      <w:proofErr w:type="spellEnd"/>
      <w:r>
        <w:t xml:space="preserve"> und weniger Muskeln. Da die abweichende Anatomie einen Einfluss auf das Körpergewicht und somit auch auf den BMI hat, sind für Frauen und Männer unterschiedliche Normalbereiche des Gewichts festgelegt worden.</w:t>
      </w:r>
      <w:r>
        <w:br/>
        <w:t xml:space="preserve">Die nebenstehende Tabelle zeigt </w:t>
      </w:r>
      <w:proofErr w:type="spellStart"/>
      <w:r>
        <w:t>sowol</w:t>
      </w:r>
      <w:proofErr w:type="spellEnd"/>
      <w:r>
        <w:t xml:space="preserve"> die Grenzen für den </w:t>
      </w:r>
      <w:r>
        <w:rPr>
          <w:rStyle w:val="Fett"/>
        </w:rPr>
        <w:t>Normalbereich als auch den idealen BMI für erwachsene Frauen</w:t>
      </w:r>
      <w:r>
        <w:t>.</w:t>
      </w:r>
    </w:p>
    <w:p w14:paraId="62589F78" w14:textId="77777777" w:rsidR="0095638A" w:rsidRDefault="0095638A" w:rsidP="0095638A">
      <w:pPr>
        <w:pStyle w:val="StandardWeb"/>
      </w:pPr>
      <w:r>
        <w:t> </w:t>
      </w:r>
    </w:p>
    <w:p w14:paraId="7CEAB5F3" w14:textId="77777777" w:rsidR="0095638A" w:rsidRDefault="0095638A" w:rsidP="0095638A">
      <w:pPr>
        <w:pStyle w:val="berschrift3"/>
      </w:pPr>
      <w:r>
        <w:t>BMI-Tabelle für erwachsene Männer nach Alter</w:t>
      </w:r>
    </w:p>
    <w:tbl>
      <w:tblPr>
        <w:tblW w:w="4500" w:type="dxa"/>
        <w:tblCellSpacing w:w="15" w:type="dxa"/>
        <w:shd w:val="clear" w:color="auto" w:fill="EFF5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MI-Tabelle für Männer"/>
      </w:tblPr>
      <w:tblGrid>
        <w:gridCol w:w="762"/>
        <w:gridCol w:w="2473"/>
        <w:gridCol w:w="1265"/>
      </w:tblGrid>
      <w:tr w:rsidR="0095638A" w14:paraId="3AC027F3" w14:textId="77777777" w:rsidTr="0095638A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F5FB"/>
            <w:vAlign w:val="center"/>
            <w:hideMark/>
          </w:tcPr>
          <w:p w14:paraId="5353390A" w14:textId="77777777" w:rsidR="0095638A" w:rsidRDefault="0095638A">
            <w:pPr>
              <w:spacing w:after="150"/>
              <w:jc w:val="center"/>
            </w:pPr>
            <w:r>
              <w:rPr>
                <w:rStyle w:val="Fett"/>
              </w:rPr>
              <w:t>BMI-Tabelle für Männer</w:t>
            </w:r>
          </w:p>
        </w:tc>
      </w:tr>
      <w:tr w:rsidR="0095638A" w14:paraId="0E33B7D1" w14:textId="77777777" w:rsidTr="0095638A">
        <w:trPr>
          <w:tblHeader/>
          <w:tblCellSpacing w:w="15" w:type="dxa"/>
        </w:trPr>
        <w:tc>
          <w:tcPr>
            <w:tcW w:w="0" w:type="auto"/>
            <w:shd w:val="clear" w:color="auto" w:fill="EFF5FB"/>
            <w:vAlign w:val="center"/>
            <w:hideMark/>
          </w:tcPr>
          <w:p w14:paraId="78C95DA8" w14:textId="77777777" w:rsidR="0095638A" w:rsidRDefault="0095638A">
            <w:pPr>
              <w:spacing w:after="1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601AE1B4" w14:textId="77777777" w:rsidR="0095638A" w:rsidRDefault="0095638A">
            <w:pPr>
              <w:spacing w:after="1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Normalbereich des BMI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025190FC" w14:textId="77777777" w:rsidR="0095638A" w:rsidRDefault="0095638A">
            <w:pPr>
              <w:spacing w:after="1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Idealer BMI</w:t>
            </w:r>
          </w:p>
        </w:tc>
      </w:tr>
      <w:tr w:rsidR="0095638A" w14:paraId="7E5648FE" w14:textId="77777777" w:rsidTr="0095638A">
        <w:trPr>
          <w:tblCellSpacing w:w="15" w:type="dxa"/>
        </w:trPr>
        <w:tc>
          <w:tcPr>
            <w:tcW w:w="0" w:type="auto"/>
            <w:shd w:val="clear" w:color="auto" w:fill="EFF5FB"/>
            <w:vAlign w:val="center"/>
            <w:hideMark/>
          </w:tcPr>
          <w:p w14:paraId="711F7D1B" w14:textId="77777777" w:rsidR="0095638A" w:rsidRDefault="0095638A">
            <w:pPr>
              <w:spacing w:after="150"/>
              <w:jc w:val="center"/>
            </w:pPr>
            <w:r>
              <w:t>19 - 24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600F5DC8" w14:textId="77777777" w:rsidR="0095638A" w:rsidRDefault="0095638A">
            <w:pPr>
              <w:spacing w:after="150"/>
              <w:jc w:val="center"/>
            </w:pPr>
            <w:r>
              <w:t>18,5 - 24,9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488DADED" w14:textId="77777777" w:rsidR="0095638A" w:rsidRDefault="0095638A">
            <w:pPr>
              <w:spacing w:after="150"/>
              <w:jc w:val="center"/>
            </w:pPr>
            <w:r>
              <w:t>21,75</w:t>
            </w:r>
          </w:p>
        </w:tc>
      </w:tr>
      <w:tr w:rsidR="0095638A" w14:paraId="7682E273" w14:textId="77777777" w:rsidTr="0095638A">
        <w:trPr>
          <w:tblCellSpacing w:w="15" w:type="dxa"/>
        </w:trPr>
        <w:tc>
          <w:tcPr>
            <w:tcW w:w="0" w:type="auto"/>
            <w:shd w:val="clear" w:color="auto" w:fill="EFF5FB"/>
            <w:vAlign w:val="center"/>
            <w:hideMark/>
          </w:tcPr>
          <w:p w14:paraId="4F3B27B1" w14:textId="77777777" w:rsidR="0095638A" w:rsidRDefault="0095638A">
            <w:pPr>
              <w:spacing w:after="150"/>
              <w:jc w:val="center"/>
            </w:pPr>
            <w:r>
              <w:t>25 - 34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2B6E8F0A" w14:textId="77777777" w:rsidR="0095638A" w:rsidRDefault="0095638A">
            <w:pPr>
              <w:spacing w:after="150"/>
              <w:jc w:val="center"/>
            </w:pPr>
            <w:r>
              <w:t>19,5 - 25,9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4B722F06" w14:textId="77777777" w:rsidR="0095638A" w:rsidRDefault="0095638A">
            <w:pPr>
              <w:spacing w:after="150"/>
              <w:jc w:val="center"/>
            </w:pPr>
            <w:r>
              <w:t>22,75</w:t>
            </w:r>
          </w:p>
        </w:tc>
      </w:tr>
      <w:tr w:rsidR="0095638A" w14:paraId="3496E6CB" w14:textId="77777777" w:rsidTr="0095638A">
        <w:trPr>
          <w:tblCellSpacing w:w="15" w:type="dxa"/>
        </w:trPr>
        <w:tc>
          <w:tcPr>
            <w:tcW w:w="0" w:type="auto"/>
            <w:shd w:val="clear" w:color="auto" w:fill="EFF5FB"/>
            <w:vAlign w:val="center"/>
            <w:hideMark/>
          </w:tcPr>
          <w:p w14:paraId="16365DDA" w14:textId="77777777" w:rsidR="0095638A" w:rsidRDefault="0095638A">
            <w:pPr>
              <w:spacing w:after="150"/>
              <w:jc w:val="center"/>
            </w:pPr>
            <w:r>
              <w:t>35 - 44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3EBB2247" w14:textId="77777777" w:rsidR="0095638A" w:rsidRDefault="0095638A">
            <w:pPr>
              <w:spacing w:after="150"/>
              <w:jc w:val="center"/>
            </w:pPr>
            <w:r>
              <w:t>20,5 - 26,9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2C1ECC78" w14:textId="77777777" w:rsidR="0095638A" w:rsidRDefault="0095638A">
            <w:pPr>
              <w:spacing w:after="150"/>
              <w:jc w:val="center"/>
            </w:pPr>
            <w:r>
              <w:t>23,75</w:t>
            </w:r>
          </w:p>
        </w:tc>
      </w:tr>
      <w:tr w:rsidR="0095638A" w14:paraId="6ADB9CEB" w14:textId="77777777" w:rsidTr="0095638A">
        <w:trPr>
          <w:tblCellSpacing w:w="15" w:type="dxa"/>
        </w:trPr>
        <w:tc>
          <w:tcPr>
            <w:tcW w:w="0" w:type="auto"/>
            <w:shd w:val="clear" w:color="auto" w:fill="EFF5FB"/>
            <w:vAlign w:val="center"/>
            <w:hideMark/>
          </w:tcPr>
          <w:p w14:paraId="1C20D35D" w14:textId="77777777" w:rsidR="0095638A" w:rsidRDefault="0095638A">
            <w:pPr>
              <w:spacing w:after="150"/>
              <w:jc w:val="center"/>
            </w:pPr>
            <w:r>
              <w:t>45 - 54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3259538E" w14:textId="77777777" w:rsidR="0095638A" w:rsidRDefault="0095638A">
            <w:pPr>
              <w:spacing w:after="150"/>
              <w:jc w:val="center"/>
            </w:pPr>
            <w:r>
              <w:t>21,5 - 27,9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27E72DFA" w14:textId="77777777" w:rsidR="0095638A" w:rsidRDefault="0095638A">
            <w:pPr>
              <w:spacing w:after="150"/>
              <w:jc w:val="center"/>
            </w:pPr>
            <w:r>
              <w:t>24,75</w:t>
            </w:r>
          </w:p>
        </w:tc>
      </w:tr>
      <w:tr w:rsidR="0095638A" w14:paraId="39BDCBF1" w14:textId="77777777" w:rsidTr="0095638A">
        <w:trPr>
          <w:tblCellSpacing w:w="15" w:type="dxa"/>
        </w:trPr>
        <w:tc>
          <w:tcPr>
            <w:tcW w:w="0" w:type="auto"/>
            <w:shd w:val="clear" w:color="auto" w:fill="EFF5FB"/>
            <w:vAlign w:val="center"/>
            <w:hideMark/>
          </w:tcPr>
          <w:p w14:paraId="061FE00E" w14:textId="77777777" w:rsidR="0095638A" w:rsidRDefault="0095638A">
            <w:pPr>
              <w:spacing w:after="150"/>
              <w:jc w:val="center"/>
            </w:pPr>
            <w:r>
              <w:t>55 - 64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0FE33628" w14:textId="77777777" w:rsidR="0095638A" w:rsidRDefault="0095638A">
            <w:pPr>
              <w:spacing w:after="150"/>
              <w:jc w:val="center"/>
            </w:pPr>
            <w:r>
              <w:t>22,5 - 28,9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1AA1516F" w14:textId="77777777" w:rsidR="0095638A" w:rsidRDefault="0095638A">
            <w:pPr>
              <w:spacing w:after="150"/>
              <w:jc w:val="center"/>
            </w:pPr>
            <w:r>
              <w:t>25,75</w:t>
            </w:r>
          </w:p>
        </w:tc>
      </w:tr>
      <w:tr w:rsidR="0095638A" w14:paraId="3E677614" w14:textId="77777777" w:rsidTr="0095638A">
        <w:trPr>
          <w:tblCellSpacing w:w="15" w:type="dxa"/>
        </w:trPr>
        <w:tc>
          <w:tcPr>
            <w:tcW w:w="0" w:type="auto"/>
            <w:shd w:val="clear" w:color="auto" w:fill="EFF5FB"/>
            <w:vAlign w:val="center"/>
            <w:hideMark/>
          </w:tcPr>
          <w:p w14:paraId="4145B45E" w14:textId="77777777" w:rsidR="0095638A" w:rsidRDefault="0095638A">
            <w:pPr>
              <w:spacing w:after="150"/>
              <w:jc w:val="center"/>
            </w:pPr>
            <w:r>
              <w:t> &gt;= 65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2A254F7E" w14:textId="77777777" w:rsidR="0095638A" w:rsidRDefault="0095638A">
            <w:pPr>
              <w:spacing w:after="150"/>
              <w:jc w:val="center"/>
            </w:pPr>
            <w:r>
              <w:t>23,5 - 29,9</w:t>
            </w:r>
          </w:p>
        </w:tc>
        <w:tc>
          <w:tcPr>
            <w:tcW w:w="0" w:type="auto"/>
            <w:shd w:val="clear" w:color="auto" w:fill="EFF5FB"/>
            <w:vAlign w:val="center"/>
            <w:hideMark/>
          </w:tcPr>
          <w:p w14:paraId="74676A57" w14:textId="77777777" w:rsidR="0095638A" w:rsidRDefault="0095638A">
            <w:pPr>
              <w:spacing w:after="150"/>
              <w:jc w:val="center"/>
            </w:pPr>
            <w:r>
              <w:t>26,75</w:t>
            </w:r>
          </w:p>
        </w:tc>
      </w:tr>
    </w:tbl>
    <w:p w14:paraId="2229BB74" w14:textId="77777777" w:rsidR="0095638A" w:rsidRDefault="0095638A" w:rsidP="0095638A">
      <w:pPr>
        <w:pStyle w:val="StandardWeb"/>
      </w:pPr>
      <w:r>
        <w:t>Männer wiegen im Mittel mehr als Frauen gleicher Körpergröße. Dies lässt sich mit dem anderen Körperbau erklären.</w:t>
      </w:r>
    </w:p>
    <w:p w14:paraId="360910FB" w14:textId="77777777" w:rsidR="0095638A" w:rsidRDefault="0095638A" w:rsidP="0095638A">
      <w:pPr>
        <w:pStyle w:val="StandardWeb"/>
      </w:pPr>
      <w:r>
        <w:t> </w:t>
      </w:r>
    </w:p>
    <w:p w14:paraId="14DD3DBC" w14:textId="77777777" w:rsidR="0095638A" w:rsidRDefault="0095638A" w:rsidP="0095638A">
      <w:pPr>
        <w:pStyle w:val="berschrift3"/>
      </w:pPr>
      <w:r>
        <w:t>Navigation</w:t>
      </w:r>
    </w:p>
    <w:p w14:paraId="069612E4" w14:textId="77777777" w:rsidR="0095638A" w:rsidRDefault="0095638A" w:rsidP="0095638A">
      <w:pPr>
        <w:pStyle w:val="item-131"/>
        <w:numPr>
          <w:ilvl w:val="0"/>
          <w:numId w:val="1"/>
        </w:numPr>
      </w:pPr>
      <w:hyperlink r:id="rId8" w:history="1">
        <w:r>
          <w:rPr>
            <w:rStyle w:val="Hyperlink"/>
          </w:rPr>
          <w:t>BMI-Tabelle für Erwachsene</w:t>
        </w:r>
      </w:hyperlink>
    </w:p>
    <w:p w14:paraId="465F7424" w14:textId="7ACE16D5" w:rsidR="0095638A" w:rsidRDefault="0095638A" w:rsidP="0095638A">
      <w:pPr>
        <w:pStyle w:val="item-116"/>
        <w:numPr>
          <w:ilvl w:val="0"/>
          <w:numId w:val="1"/>
        </w:numPr>
      </w:pPr>
      <w:hyperlink r:id="rId9" w:history="1">
        <w:r>
          <w:rPr>
            <w:rStyle w:val="Hyperlink"/>
          </w:rPr>
          <w:t>BMI-Tabelle für Kin</w:t>
        </w:r>
        <w:r>
          <w:rPr>
            <w:rStyle w:val="Hyperlink"/>
          </w:rPr>
          <w:t>d</w:t>
        </w:r>
        <w:r>
          <w:rPr>
            <w:rStyle w:val="Hyperlink"/>
          </w:rPr>
          <w:t>er</w:t>
        </w:r>
      </w:hyperlink>
    </w:p>
    <w:tbl>
      <w:tblPr>
        <w:tblW w:w="3000" w:type="dxa"/>
        <w:tblInd w:w="150" w:type="dxa"/>
        <w:tblBorders>
          <w:top w:val="single" w:sz="6" w:space="0" w:color="auto"/>
        </w:tblBorders>
        <w:shd w:val="clear" w:color="auto" w:fill="EFF5FB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MI-Tabelle für Jungen"/>
      </w:tblPr>
      <w:tblGrid>
        <w:gridCol w:w="1621"/>
        <w:gridCol w:w="2025"/>
        <w:gridCol w:w="1122"/>
      </w:tblGrid>
      <w:tr w:rsidR="00000C46" w:rsidRPr="00000C46" w14:paraId="2017AE15" w14:textId="77777777" w:rsidTr="00000C4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D81609E" w14:textId="77777777" w:rsidR="00000C46" w:rsidRPr="00000C46" w:rsidRDefault="00000C46" w:rsidP="00000C46">
            <w:pPr>
              <w:pStyle w:val="Listenabsatz"/>
              <w:numPr>
                <w:ilvl w:val="0"/>
                <w:numId w:val="1"/>
              </w:numPr>
              <w:spacing w:line="360" w:lineRule="atLeast"/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  <w:t>ALTER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7646656" w14:textId="77777777" w:rsidR="00000C46" w:rsidRPr="00000C46" w:rsidRDefault="00000C46" w:rsidP="00000C46">
            <w:pPr>
              <w:spacing w:line="360" w:lineRule="atLeast"/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  <w:t>NORMALBEREICH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1B6E262" w14:textId="77777777" w:rsidR="00000C46" w:rsidRPr="00000C46" w:rsidRDefault="00000C46" w:rsidP="00000C46">
            <w:pPr>
              <w:spacing w:line="360" w:lineRule="atLeast"/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  <w:t>IDEALER BMI</w:t>
            </w:r>
          </w:p>
        </w:tc>
      </w:tr>
      <w:tr w:rsidR="00000C46" w:rsidRPr="00000C46" w14:paraId="423AAB59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77E255C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D6C0A12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13,0 - 16,6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4CB319A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15,3</w:t>
            </w:r>
          </w:p>
        </w:tc>
      </w:tr>
      <w:tr w:rsidR="00000C46" w:rsidRPr="00000C46" w14:paraId="13A05DC9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FCC5D55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3E256437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13,0 - 16,8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3B825FC2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15,3</w:t>
            </w:r>
          </w:p>
        </w:tc>
      </w:tr>
      <w:tr w:rsidR="00000C46" w:rsidRPr="00000C46" w14:paraId="4EB3EA7B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0A3AA65D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070CF60F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13,1 - 17,0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174860BD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15,5</w:t>
            </w:r>
          </w:p>
        </w:tc>
      </w:tr>
      <w:tr w:rsidR="00000C46" w:rsidRPr="00000C46" w14:paraId="611C11AC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673756E2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10D1303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13,3 - 17,4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7D9F3E0A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15,7</w:t>
            </w:r>
          </w:p>
        </w:tc>
      </w:tr>
      <w:tr w:rsidR="00000C46" w:rsidRPr="00000C46" w14:paraId="7EDF68E9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0CDEE00F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D465A7E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13,5 - 17,9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6F0A72B4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16,0</w:t>
            </w:r>
          </w:p>
        </w:tc>
      </w:tr>
      <w:tr w:rsidR="00000C46" w:rsidRPr="00000C46" w14:paraId="60418B49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BC8A6DB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3BB61546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13,7 - 18,5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35ADF9E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16,4</w:t>
            </w:r>
          </w:p>
        </w:tc>
      </w:tr>
      <w:tr w:rsidR="00000C46" w:rsidRPr="00000C46" w14:paraId="0F607CAB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D895605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8B5EA3D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14,1 - 19,2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65E7F9A1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16,9</w:t>
            </w:r>
          </w:p>
        </w:tc>
      </w:tr>
      <w:tr w:rsidR="00000C46" w:rsidRPr="00000C46" w14:paraId="0B2FBE1C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039B642C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7B5E9A5D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14,5 - 19,9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7754CC55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17,5</w:t>
            </w:r>
          </w:p>
        </w:tc>
      </w:tr>
      <w:tr w:rsidR="00000C46" w:rsidRPr="00000C46" w14:paraId="58F96F35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19CFAEF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3E537698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14,9 - 20,8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2F981E8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18,2</w:t>
            </w:r>
          </w:p>
        </w:tc>
      </w:tr>
      <w:tr w:rsidR="00000C46" w:rsidRPr="00000C46" w14:paraId="620B4813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742C1A7E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B015699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15,5 - 21,8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D640B1D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19,0</w:t>
            </w:r>
          </w:p>
        </w:tc>
      </w:tr>
      <w:tr w:rsidR="00000C46" w:rsidRPr="00000C46" w14:paraId="60B426E0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65D8FA5C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009861E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16,0 - 22,7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186B1FEB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19,8</w:t>
            </w:r>
          </w:p>
        </w:tc>
      </w:tr>
      <w:tr w:rsidR="00000C46" w:rsidRPr="00000C46" w14:paraId="2911CE8B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7A445B87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B78496C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16,5 - 23,5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0A585FB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20,5</w:t>
            </w:r>
          </w:p>
        </w:tc>
      </w:tr>
      <w:tr w:rsidR="00000C46" w:rsidRPr="00000C46" w14:paraId="23BC36B3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B2D749A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09DF0413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16,9 - 24,3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BAC155C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21,1</w:t>
            </w:r>
          </w:p>
        </w:tc>
      </w:tr>
      <w:tr w:rsidR="00000C46" w:rsidRPr="00000C46" w14:paraId="4EA6B89C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068B476C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83FBE45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17,3 - 24,9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30733436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21,5</w:t>
            </w:r>
          </w:p>
        </w:tc>
      </w:tr>
      <w:tr w:rsidR="00000C46" w:rsidRPr="00000C46" w14:paraId="75CF46D4" w14:textId="77777777" w:rsidTr="00000C46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F5FB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14:paraId="6D050CF7" w14:textId="77777777" w:rsidR="00000C46" w:rsidRPr="00000C46" w:rsidRDefault="00000C46" w:rsidP="00000C46">
            <w:pPr>
              <w:jc w:val="right"/>
              <w:textAlignment w:val="baseline"/>
              <w:rPr>
                <w:rFonts w:ascii="Lato" w:eastAsia="Times New Roman" w:hAnsi="Lato" w:cs="Times New Roman"/>
                <w:i/>
                <w:iCs/>
                <w:sz w:val="17"/>
                <w:szCs w:val="17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i/>
                <w:iCs/>
                <w:sz w:val="17"/>
                <w:szCs w:val="17"/>
                <w:bdr w:val="none" w:sz="0" w:space="0" w:color="auto" w:frame="1"/>
                <w:lang w:eastAsia="de-DE"/>
              </w:rPr>
              <w:t>BMI-Tabelle für Jungen</w:t>
            </w:r>
          </w:p>
        </w:tc>
      </w:tr>
    </w:tbl>
    <w:p w14:paraId="2BDD30D2" w14:textId="77777777" w:rsidR="00000C46" w:rsidRPr="00000C46" w:rsidRDefault="00000C46" w:rsidP="00000C46">
      <w:pPr>
        <w:shd w:val="clear" w:color="auto" w:fill="F9F9F9"/>
        <w:textAlignment w:val="baseline"/>
        <w:rPr>
          <w:rFonts w:ascii="Lato" w:eastAsia="Times New Roman" w:hAnsi="Lato" w:cs="Times New Roman"/>
          <w:vanish/>
          <w:color w:val="000000"/>
          <w:sz w:val="23"/>
          <w:szCs w:val="23"/>
          <w:lang w:eastAsia="de-DE"/>
        </w:rPr>
      </w:pPr>
    </w:p>
    <w:tbl>
      <w:tblPr>
        <w:tblW w:w="3000" w:type="dxa"/>
        <w:tblInd w:w="150" w:type="dxa"/>
        <w:tblBorders>
          <w:top w:val="single" w:sz="6" w:space="0" w:color="auto"/>
        </w:tblBorders>
        <w:shd w:val="clear" w:color="auto" w:fill="FBEFE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MI-Tabelle für Mädchen"/>
      </w:tblPr>
      <w:tblGrid>
        <w:gridCol w:w="901"/>
        <w:gridCol w:w="2025"/>
        <w:gridCol w:w="1122"/>
      </w:tblGrid>
      <w:tr w:rsidR="00000C46" w:rsidRPr="00000C46" w14:paraId="61B80BCF" w14:textId="77777777" w:rsidTr="00000C4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FA6C13A" w14:textId="77777777" w:rsidR="00000C46" w:rsidRPr="00000C46" w:rsidRDefault="00000C46" w:rsidP="00000C46">
            <w:pPr>
              <w:spacing w:line="360" w:lineRule="atLeast"/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  <w:t>ALTER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1B4FBF37" w14:textId="77777777" w:rsidR="00000C46" w:rsidRPr="00000C46" w:rsidRDefault="00000C46" w:rsidP="00000C46">
            <w:pPr>
              <w:spacing w:line="360" w:lineRule="atLeast"/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  <w:t>NORMALBEREICH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D675F18" w14:textId="77777777" w:rsidR="00000C46" w:rsidRPr="00000C46" w:rsidRDefault="00000C46" w:rsidP="00000C46">
            <w:pPr>
              <w:spacing w:line="360" w:lineRule="atLeast"/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b/>
                <w:bCs/>
                <w:caps/>
                <w:spacing w:val="23"/>
                <w:sz w:val="17"/>
                <w:szCs w:val="17"/>
                <w:lang w:eastAsia="de-DE"/>
              </w:rPr>
              <w:t>IDEALER BMI</w:t>
            </w:r>
          </w:p>
        </w:tc>
      </w:tr>
      <w:tr w:rsidR="00000C46" w:rsidRPr="00000C46" w14:paraId="7D4FEDC6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6CA9FA35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FF0C6AD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12,7 - 16,9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6302CBC3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15,2</w:t>
            </w:r>
          </w:p>
        </w:tc>
      </w:tr>
      <w:tr w:rsidR="00000C46" w:rsidRPr="00000C46" w14:paraId="0C8044E4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7E61C162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0744C192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12,7 - 17,0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73C29FFB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15,3</w:t>
            </w:r>
          </w:p>
        </w:tc>
      </w:tr>
      <w:tr w:rsidR="00000C46" w:rsidRPr="00000C46" w14:paraId="0136141B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FDF971A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FB483BB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12,7 - 17,3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3B2E7B1E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15,4</w:t>
            </w:r>
          </w:p>
        </w:tc>
      </w:tr>
      <w:tr w:rsidR="00000C46" w:rsidRPr="00000C46" w14:paraId="3011B712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12ADF9FF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375C693B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12,9 - 17,7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6F3DC73F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15,7</w:t>
            </w:r>
          </w:p>
        </w:tc>
      </w:tr>
      <w:tr w:rsidR="00000C46" w:rsidRPr="00000C46" w14:paraId="7BC3C0C0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32A8F8B1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17597F43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13,1 - 18,3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F73E276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16,1</w:t>
            </w:r>
          </w:p>
        </w:tc>
      </w:tr>
      <w:tr w:rsidR="00000C46" w:rsidRPr="00000C46" w14:paraId="5ADABC53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1FC67792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1BE5CC38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13,5 - 19,0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9D85250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16,6</w:t>
            </w:r>
          </w:p>
        </w:tc>
      </w:tr>
      <w:tr w:rsidR="00000C46" w:rsidRPr="00000C46" w14:paraId="75E28556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1477A042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C4BD13A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13,9 - 19,9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13A68254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17,2</w:t>
            </w:r>
          </w:p>
        </w:tc>
      </w:tr>
      <w:tr w:rsidR="00000C46" w:rsidRPr="00000C46" w14:paraId="476C67B5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0E22369F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1962756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14,4 - 20,8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086FE337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18,0</w:t>
            </w:r>
          </w:p>
        </w:tc>
      </w:tr>
      <w:tr w:rsidR="00000C46" w:rsidRPr="00000C46" w14:paraId="0CB43F88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4D36379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C9BCED4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14,9 - 21,8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605A8BDB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18,8</w:t>
            </w:r>
          </w:p>
        </w:tc>
      </w:tr>
      <w:tr w:rsidR="00000C46" w:rsidRPr="00000C46" w14:paraId="596A13F9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79F5F841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6C41CA20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15,4 - 22,7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32F418D9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19,6</w:t>
            </w:r>
          </w:p>
        </w:tc>
      </w:tr>
      <w:tr w:rsidR="00000C46" w:rsidRPr="00000C46" w14:paraId="2BF1BBD6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58D1AD0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14A71DC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15,9 - 23,5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3FFEC5A9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20,2</w:t>
            </w:r>
          </w:p>
        </w:tc>
      </w:tr>
      <w:tr w:rsidR="00000C46" w:rsidRPr="00000C46" w14:paraId="75A2B5BE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73BFD99B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20BF97C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16,2 - 24,1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06ECC5C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20,7</w:t>
            </w:r>
          </w:p>
        </w:tc>
      </w:tr>
      <w:tr w:rsidR="00000C46" w:rsidRPr="00000C46" w14:paraId="1B84DB4C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7E232F6F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6DFA771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16,4 - 24,5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6D27661A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21,0</w:t>
            </w:r>
          </w:p>
        </w:tc>
      </w:tr>
      <w:tr w:rsidR="00000C46" w:rsidRPr="00000C46" w14:paraId="0A0E38B5" w14:textId="77777777" w:rsidTr="00000C4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52DDC328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2094B97D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16,4 - 24,8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049CAFBB" w14:textId="77777777" w:rsidR="00000C46" w:rsidRPr="00000C46" w:rsidRDefault="00000C46" w:rsidP="00000C46">
            <w:pPr>
              <w:jc w:val="center"/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sz w:val="18"/>
                <w:szCs w:val="18"/>
                <w:lang w:eastAsia="de-DE"/>
              </w:rPr>
              <w:t>21,3</w:t>
            </w:r>
          </w:p>
        </w:tc>
      </w:tr>
      <w:tr w:rsidR="00000C46" w:rsidRPr="00000C46" w14:paraId="0E784713" w14:textId="77777777" w:rsidTr="00000C46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EFE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14:paraId="5EA22BD4" w14:textId="77777777" w:rsidR="00000C46" w:rsidRPr="00000C46" w:rsidRDefault="00000C46" w:rsidP="00000C46">
            <w:pPr>
              <w:jc w:val="right"/>
              <w:textAlignment w:val="baseline"/>
              <w:rPr>
                <w:rFonts w:ascii="Lato" w:eastAsia="Times New Roman" w:hAnsi="Lato" w:cs="Times New Roman"/>
                <w:i/>
                <w:iCs/>
                <w:sz w:val="17"/>
                <w:szCs w:val="17"/>
                <w:lang w:eastAsia="de-DE"/>
              </w:rPr>
            </w:pPr>
            <w:r w:rsidRPr="00000C46">
              <w:rPr>
                <w:rFonts w:ascii="Lato" w:eastAsia="Times New Roman" w:hAnsi="Lato" w:cs="Times New Roman"/>
                <w:i/>
                <w:iCs/>
                <w:sz w:val="17"/>
                <w:szCs w:val="17"/>
                <w:bdr w:val="none" w:sz="0" w:space="0" w:color="auto" w:frame="1"/>
                <w:lang w:eastAsia="de-DE"/>
              </w:rPr>
              <w:t>BMI-Tabelle für Mädchen</w:t>
            </w:r>
          </w:p>
        </w:tc>
      </w:tr>
    </w:tbl>
    <w:p w14:paraId="374B5C53" w14:textId="77777777" w:rsidR="00000C46" w:rsidRPr="00000C46" w:rsidRDefault="00000C46" w:rsidP="00000C46">
      <w:pPr>
        <w:rPr>
          <w:rFonts w:ascii="Times New Roman" w:eastAsia="Times New Roman" w:hAnsi="Times New Roman" w:cs="Times New Roman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886"/>
      </w:tblGrid>
      <w:tr w:rsidR="00000C46" w:rsidRPr="00000C46" w14:paraId="1C50ADA4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A8D58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4D44A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&gt;10,99 bis &lt;14,12</w:t>
            </w:r>
          </w:p>
        </w:tc>
      </w:tr>
      <w:tr w:rsidR="00000C46" w:rsidRPr="00000C46" w14:paraId="655E2AEB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2BAB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14:paraId="5FF216B6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&gt;14,55 bis &lt;17,95</w:t>
            </w:r>
          </w:p>
        </w:tc>
      </w:tr>
      <w:tr w:rsidR="00000C46" w:rsidRPr="00000C46" w14:paraId="3FEC6C77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15B4D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388253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&gt;14,81 bis &lt;18,25</w:t>
            </w:r>
          </w:p>
        </w:tc>
      </w:tr>
      <w:tr w:rsidR="00000C46" w:rsidRPr="00000C46" w14:paraId="03A9DFF9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E18D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lastRenderedPageBreak/>
              <w:t>1,5</w:t>
            </w:r>
          </w:p>
        </w:tc>
        <w:tc>
          <w:tcPr>
            <w:tcW w:w="0" w:type="auto"/>
            <w:vAlign w:val="center"/>
            <w:hideMark/>
          </w:tcPr>
          <w:p w14:paraId="521ED3A2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&gt;14,59 bis &lt;18,11</w:t>
            </w:r>
          </w:p>
        </w:tc>
      </w:tr>
      <w:tr w:rsidR="00000C46" w:rsidRPr="00000C46" w14:paraId="1BF8EBC2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1F913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BD086D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 14,59 bis &lt;17,92</w:t>
            </w:r>
          </w:p>
        </w:tc>
      </w:tr>
      <w:tr w:rsidR="00000C46" w:rsidRPr="00000C46" w14:paraId="0ADF8A94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920C2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2,5</w:t>
            </w:r>
          </w:p>
        </w:tc>
        <w:tc>
          <w:tcPr>
            <w:tcW w:w="0" w:type="auto"/>
            <w:vAlign w:val="center"/>
            <w:hideMark/>
          </w:tcPr>
          <w:p w14:paraId="3CEA7D8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&gt;14,10 bis &lt;17,76</w:t>
            </w:r>
          </w:p>
        </w:tc>
      </w:tr>
      <w:tr w:rsidR="00000C46" w:rsidRPr="00000C46" w14:paraId="6B1FB822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0903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6A893D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&gt;13,93 bis &lt;17,64</w:t>
            </w:r>
          </w:p>
        </w:tc>
      </w:tr>
      <w:tr w:rsidR="00000C46" w:rsidRPr="00000C46" w14:paraId="18ED7D13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7DB6D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3,5</w:t>
            </w:r>
          </w:p>
        </w:tc>
        <w:tc>
          <w:tcPr>
            <w:tcW w:w="0" w:type="auto"/>
            <w:vAlign w:val="center"/>
            <w:hideMark/>
          </w:tcPr>
          <w:p w14:paraId="6BD9ADCD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&gt;13,79 bis &lt;17,56</w:t>
            </w:r>
          </w:p>
        </w:tc>
      </w:tr>
      <w:tr w:rsidR="00000C46" w:rsidRPr="00000C46" w14:paraId="0F3D1439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3EF15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57E6C5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&gt;13,69 bis &lt;17,54</w:t>
            </w:r>
          </w:p>
        </w:tc>
      </w:tr>
      <w:tr w:rsidR="00000C46" w:rsidRPr="00000C46" w14:paraId="74F967A9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D7D77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4,5</w:t>
            </w:r>
          </w:p>
        </w:tc>
        <w:tc>
          <w:tcPr>
            <w:tcW w:w="0" w:type="auto"/>
            <w:vAlign w:val="center"/>
            <w:hideMark/>
          </w:tcPr>
          <w:p w14:paraId="1302FEE6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&gt;13,64 bis &lt;17,58</w:t>
            </w:r>
          </w:p>
        </w:tc>
      </w:tr>
      <w:tr w:rsidR="00000C46" w:rsidRPr="00000C46" w14:paraId="6CB26747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C1BF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B77FE5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&gt;13,61 bis &lt;17,69</w:t>
            </w:r>
          </w:p>
        </w:tc>
      </w:tr>
      <w:tr w:rsidR="00000C46" w:rsidRPr="00000C46" w14:paraId="4AAF75F6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10F00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5,5</w:t>
            </w:r>
          </w:p>
        </w:tc>
        <w:tc>
          <w:tcPr>
            <w:tcW w:w="0" w:type="auto"/>
            <w:vAlign w:val="center"/>
            <w:hideMark/>
          </w:tcPr>
          <w:p w14:paraId="5C191E62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&gt;13,60 bis &lt;17,83</w:t>
            </w:r>
          </w:p>
        </w:tc>
      </w:tr>
      <w:tr w:rsidR="00000C46" w:rsidRPr="00000C46" w14:paraId="1FBCF273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D2879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3167615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&gt;13,59 bis &lt;17,99</w:t>
            </w:r>
          </w:p>
        </w:tc>
      </w:tr>
      <w:tr w:rsidR="00000C46" w:rsidRPr="00000C46" w14:paraId="474307B8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DF20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6,5</w:t>
            </w:r>
          </w:p>
        </w:tc>
        <w:tc>
          <w:tcPr>
            <w:tcW w:w="0" w:type="auto"/>
            <w:vAlign w:val="center"/>
            <w:hideMark/>
          </w:tcPr>
          <w:p w14:paraId="622BD97A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&gt;13,62 bis &lt;18,21</w:t>
            </w:r>
          </w:p>
        </w:tc>
      </w:tr>
      <w:tr w:rsidR="00000C46" w:rsidRPr="00000C46" w14:paraId="0740545E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BF4FC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1424AE7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&gt;13,69 bis &lt;18,51</w:t>
            </w:r>
          </w:p>
        </w:tc>
      </w:tr>
      <w:tr w:rsidR="00000C46" w:rsidRPr="00000C46" w14:paraId="65FDFDCA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4276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7,5</w:t>
            </w:r>
          </w:p>
        </w:tc>
        <w:tc>
          <w:tcPr>
            <w:tcW w:w="0" w:type="auto"/>
            <w:vAlign w:val="center"/>
            <w:hideMark/>
          </w:tcPr>
          <w:p w14:paraId="478F7811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&gt;13,80 bis &lt;18,86</w:t>
            </w:r>
          </w:p>
        </w:tc>
      </w:tr>
      <w:tr w:rsidR="00000C46" w:rsidRPr="00000C46" w14:paraId="45FD6112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1183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CF2B458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&gt;13,92 bis &lt;19,25</w:t>
            </w:r>
          </w:p>
        </w:tc>
      </w:tr>
      <w:tr w:rsidR="00000C46" w:rsidRPr="00000C46" w14:paraId="36D9D62C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C5DC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8,5</w:t>
            </w:r>
          </w:p>
        </w:tc>
        <w:tc>
          <w:tcPr>
            <w:tcW w:w="0" w:type="auto"/>
            <w:vAlign w:val="center"/>
            <w:hideMark/>
          </w:tcPr>
          <w:p w14:paraId="219045F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&gt;14,06 bis &lt;19,65</w:t>
            </w:r>
          </w:p>
        </w:tc>
      </w:tr>
      <w:tr w:rsidR="00000C46" w:rsidRPr="00000C46" w14:paraId="2F8E5734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38F7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368338B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&gt;14,19 bis &lt;20,04</w:t>
            </w:r>
          </w:p>
        </w:tc>
      </w:tr>
      <w:tr w:rsidR="00000C46" w:rsidRPr="00000C46" w14:paraId="2E3F11EF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43B76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9,5</w:t>
            </w:r>
          </w:p>
        </w:tc>
        <w:tc>
          <w:tcPr>
            <w:tcW w:w="0" w:type="auto"/>
            <w:vAlign w:val="center"/>
            <w:hideMark/>
          </w:tcPr>
          <w:p w14:paraId="5759E1FA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&gt;14,33 bis &lt;20,42</w:t>
            </w:r>
          </w:p>
        </w:tc>
      </w:tr>
      <w:tr w:rsidR="00000C46" w:rsidRPr="00000C46" w14:paraId="28CE5FE5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FCDB3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1A317A1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&gt;14,48 bis &lt;20,80</w:t>
            </w:r>
          </w:p>
        </w:tc>
      </w:tr>
      <w:tr w:rsidR="00000C46" w:rsidRPr="00000C46" w14:paraId="6A22B2D4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96F5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10,5</w:t>
            </w:r>
          </w:p>
        </w:tc>
        <w:tc>
          <w:tcPr>
            <w:tcW w:w="0" w:type="auto"/>
            <w:vAlign w:val="center"/>
            <w:hideMark/>
          </w:tcPr>
          <w:p w14:paraId="3F48E269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&gt;14,66 bis &lt;21,20</w:t>
            </w:r>
          </w:p>
        </w:tc>
      </w:tr>
      <w:tr w:rsidR="00000C46" w:rsidRPr="00000C46" w14:paraId="5C5F733A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3634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E757D94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&gt;14,88 bis &lt;21,61</w:t>
            </w:r>
          </w:p>
        </w:tc>
      </w:tr>
      <w:tr w:rsidR="00000C46" w:rsidRPr="00000C46" w14:paraId="3B337DBA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5774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11,5</w:t>
            </w:r>
          </w:p>
        </w:tc>
        <w:tc>
          <w:tcPr>
            <w:tcW w:w="0" w:type="auto"/>
            <w:vAlign w:val="center"/>
            <w:hideMark/>
          </w:tcPr>
          <w:p w14:paraId="712BDFB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&gt;15,14 bis &lt;22,04</w:t>
            </w:r>
          </w:p>
        </w:tc>
      </w:tr>
      <w:tr w:rsidR="00000C46" w:rsidRPr="00000C46" w14:paraId="0346A6AF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0C3B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2C10E19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&gt;15,43 bis &lt;22,48</w:t>
            </w:r>
          </w:p>
        </w:tc>
      </w:tr>
      <w:tr w:rsidR="00000C46" w:rsidRPr="00000C46" w14:paraId="70F0A6E8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33A2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12,5</w:t>
            </w:r>
          </w:p>
        </w:tc>
        <w:tc>
          <w:tcPr>
            <w:tcW w:w="0" w:type="auto"/>
            <w:vAlign w:val="center"/>
            <w:hideMark/>
          </w:tcPr>
          <w:p w14:paraId="534AA033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&gt;15,75 bis &lt;22,91</w:t>
            </w:r>
          </w:p>
        </w:tc>
      </w:tr>
      <w:tr w:rsidR="00000C46" w:rsidRPr="00000C46" w14:paraId="6E0F7A8D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FFF13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1297237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&gt;16,07 bis &lt;23,33</w:t>
            </w:r>
          </w:p>
        </w:tc>
      </w:tr>
      <w:tr w:rsidR="00000C46" w:rsidRPr="00000C46" w14:paraId="321550E8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5381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13,5</w:t>
            </w:r>
          </w:p>
        </w:tc>
        <w:tc>
          <w:tcPr>
            <w:tcW w:w="0" w:type="auto"/>
            <w:vAlign w:val="center"/>
            <w:hideMark/>
          </w:tcPr>
          <w:p w14:paraId="5FD96570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&gt;16,40 bis &lt;23,71</w:t>
            </w:r>
          </w:p>
        </w:tc>
      </w:tr>
      <w:tr w:rsidR="00000C46" w:rsidRPr="00000C46" w14:paraId="32AF5E4B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983D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85652B2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&gt;16,71 bis &lt;24,05</w:t>
            </w:r>
          </w:p>
        </w:tc>
      </w:tr>
      <w:tr w:rsidR="00000C46" w:rsidRPr="00000C46" w14:paraId="0FAB3B6F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11EB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14,5</w:t>
            </w:r>
          </w:p>
        </w:tc>
        <w:tc>
          <w:tcPr>
            <w:tcW w:w="0" w:type="auto"/>
            <w:vAlign w:val="center"/>
            <w:hideMark/>
          </w:tcPr>
          <w:p w14:paraId="67C51B0A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&gt;17,00 bis &lt;24,35</w:t>
            </w:r>
          </w:p>
        </w:tc>
      </w:tr>
      <w:tr w:rsidR="00000C46" w:rsidRPr="00000C46" w14:paraId="2649D144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BAE9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AF64F38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&gt;17,26 bis &lt;24,60</w:t>
            </w:r>
          </w:p>
        </w:tc>
      </w:tr>
      <w:tr w:rsidR="00000C46" w:rsidRPr="00000C46" w14:paraId="5ACB3337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DE0D6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15,5</w:t>
            </w:r>
          </w:p>
        </w:tc>
        <w:tc>
          <w:tcPr>
            <w:tcW w:w="0" w:type="auto"/>
            <w:vAlign w:val="center"/>
            <w:hideMark/>
          </w:tcPr>
          <w:p w14:paraId="58D7685A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&gt;17,54 bis &lt;24,87</w:t>
            </w:r>
          </w:p>
        </w:tc>
      </w:tr>
      <w:tr w:rsidR="00000C46" w:rsidRPr="00000C46" w14:paraId="7131543D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89BBF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DFBD543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&gt;17,81 bis &lt;25,13</w:t>
            </w:r>
          </w:p>
        </w:tc>
      </w:tr>
      <w:tr w:rsidR="00000C46" w:rsidRPr="00000C46" w14:paraId="4E075E20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8D64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16,5</w:t>
            </w:r>
          </w:p>
        </w:tc>
        <w:tc>
          <w:tcPr>
            <w:tcW w:w="0" w:type="auto"/>
            <w:vAlign w:val="center"/>
            <w:hideMark/>
          </w:tcPr>
          <w:p w14:paraId="2E31F817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&gt;18,09 bis &lt;25,39</w:t>
            </w:r>
          </w:p>
        </w:tc>
      </w:tr>
      <w:tr w:rsidR="00000C46" w:rsidRPr="00000C46" w14:paraId="04A9E028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CE51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5A1A0FC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&gt;18,31 bis &lt;25,78</w:t>
            </w:r>
          </w:p>
        </w:tc>
      </w:tr>
      <w:tr w:rsidR="00000C46" w:rsidRPr="00000C46" w14:paraId="405DA49E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914A2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17,5</w:t>
            </w:r>
          </w:p>
        </w:tc>
        <w:tc>
          <w:tcPr>
            <w:tcW w:w="0" w:type="auto"/>
            <w:vAlign w:val="center"/>
            <w:hideMark/>
          </w:tcPr>
          <w:p w14:paraId="6B6943DF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&gt;18,52 bis &lt;26,15</w:t>
            </w:r>
          </w:p>
        </w:tc>
      </w:tr>
    </w:tbl>
    <w:p w14:paraId="63811CBC" w14:textId="77777777" w:rsidR="00000C46" w:rsidRPr="00000C46" w:rsidRDefault="00000C46" w:rsidP="00000C4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000C46">
        <w:rPr>
          <w:rFonts w:ascii="Times New Roman" w:eastAsia="Times New Roman" w:hAnsi="Times New Roman" w:cs="Times New Roman"/>
          <w:b/>
          <w:bCs/>
          <w:lang w:eastAsia="de-DE"/>
        </w:rPr>
        <w:t xml:space="preserve">BMI-Tabelle für Jungen: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2182"/>
      </w:tblGrid>
      <w:tr w:rsidR="00000C46" w:rsidRPr="00000C46" w14:paraId="3637AFEC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8423E" w14:textId="77777777" w:rsidR="00000C46" w:rsidRPr="00000C46" w:rsidRDefault="00000C46" w:rsidP="00000C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Alter</w:t>
            </w:r>
          </w:p>
        </w:tc>
        <w:tc>
          <w:tcPr>
            <w:tcW w:w="0" w:type="auto"/>
            <w:vAlign w:val="center"/>
            <w:hideMark/>
          </w:tcPr>
          <w:p w14:paraId="68523E94" w14:textId="77777777" w:rsidR="00000C46" w:rsidRPr="00000C46" w:rsidRDefault="00000C46" w:rsidP="00000C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BMI-Normalbereich</w:t>
            </w:r>
          </w:p>
        </w:tc>
      </w:tr>
      <w:tr w:rsidR="00000C46" w:rsidRPr="00000C46" w14:paraId="2D2C947F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C9C1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9C9C7F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&gt;11,01 bis &lt;14,28</w:t>
            </w:r>
          </w:p>
        </w:tc>
      </w:tr>
      <w:tr w:rsidR="00000C46" w:rsidRPr="00000C46" w14:paraId="62F4931F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9963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14:paraId="7C1594A6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&gt;15,06 bis &lt;18,66</w:t>
            </w:r>
          </w:p>
        </w:tc>
      </w:tr>
      <w:tr w:rsidR="00000C46" w:rsidRPr="00000C46" w14:paraId="05BDBCFE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FEFA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8E9A2D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&gt;15,22 bis &lt;18,73</w:t>
            </w:r>
          </w:p>
        </w:tc>
      </w:tr>
      <w:tr w:rsidR="00000C46" w:rsidRPr="00000C46" w14:paraId="56C941E7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0D80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14:paraId="5EFACE4D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&gt;14,92 bis &lt;18,37</w:t>
            </w:r>
          </w:p>
        </w:tc>
      </w:tr>
      <w:tr w:rsidR="00000C46" w:rsidRPr="00000C46" w14:paraId="07E7B291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22445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662D61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&gt;14,58 bis &lt;18,01</w:t>
            </w:r>
          </w:p>
        </w:tc>
      </w:tr>
      <w:tr w:rsidR="00000C46" w:rsidRPr="00000C46" w14:paraId="18B4BAAD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A245D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lastRenderedPageBreak/>
              <w:t>2,5</w:t>
            </w:r>
          </w:p>
        </w:tc>
        <w:tc>
          <w:tcPr>
            <w:tcW w:w="0" w:type="auto"/>
            <w:vAlign w:val="center"/>
            <w:hideMark/>
          </w:tcPr>
          <w:p w14:paraId="2611ECC3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&gt;14,31 bis &lt;17,76</w:t>
            </w:r>
          </w:p>
        </w:tc>
      </w:tr>
      <w:tr w:rsidR="00000C46" w:rsidRPr="00000C46" w14:paraId="23FF8EDD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3D69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C2D8AF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&gt;14,13 bis &lt;17,62</w:t>
            </w:r>
          </w:p>
        </w:tc>
      </w:tr>
      <w:tr w:rsidR="00000C46" w:rsidRPr="00000C46" w14:paraId="272A2E00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6D3C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3,5</w:t>
            </w:r>
          </w:p>
        </w:tc>
        <w:tc>
          <w:tcPr>
            <w:tcW w:w="0" w:type="auto"/>
            <w:vAlign w:val="center"/>
            <w:hideMark/>
          </w:tcPr>
          <w:p w14:paraId="2A234C13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&gt;14,01 bis &lt;17,56</w:t>
            </w:r>
          </w:p>
        </w:tc>
      </w:tr>
      <w:tr w:rsidR="00000C46" w:rsidRPr="00000C46" w14:paraId="54DA4CB4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37937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BDE3D6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&gt;13,94 bis &lt;17,54</w:t>
            </w:r>
          </w:p>
        </w:tc>
      </w:tr>
      <w:tr w:rsidR="00000C46" w:rsidRPr="00000C46" w14:paraId="1539154E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6590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4,5</w:t>
            </w:r>
          </w:p>
        </w:tc>
        <w:tc>
          <w:tcPr>
            <w:tcW w:w="0" w:type="auto"/>
            <w:vAlign w:val="center"/>
            <w:hideMark/>
          </w:tcPr>
          <w:p w14:paraId="5DEE2CC9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&gt;13,88 bis &lt;17,56</w:t>
            </w:r>
          </w:p>
        </w:tc>
      </w:tr>
      <w:tr w:rsidR="00000C46" w:rsidRPr="00000C46" w14:paraId="74FD8BB1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1598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905445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&gt;13,83 bis &lt;17,61</w:t>
            </w:r>
          </w:p>
        </w:tc>
      </w:tr>
      <w:tr w:rsidR="00000C46" w:rsidRPr="00000C46" w14:paraId="39BAB49C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50115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5,5</w:t>
            </w:r>
          </w:p>
        </w:tc>
        <w:tc>
          <w:tcPr>
            <w:tcW w:w="0" w:type="auto"/>
            <w:vAlign w:val="center"/>
            <w:hideMark/>
          </w:tcPr>
          <w:p w14:paraId="15675F2B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&gt;13,80 bis &lt;17,71</w:t>
            </w:r>
          </w:p>
        </w:tc>
      </w:tr>
      <w:tr w:rsidR="00000C46" w:rsidRPr="00000C46" w14:paraId="29895DF4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A328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13113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&gt;13,79 bis &lt;17,86</w:t>
            </w:r>
          </w:p>
        </w:tc>
      </w:tr>
      <w:tr w:rsidR="00000C46" w:rsidRPr="00000C46" w14:paraId="03281C7C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618BC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6,5</w:t>
            </w:r>
          </w:p>
        </w:tc>
        <w:tc>
          <w:tcPr>
            <w:tcW w:w="0" w:type="auto"/>
            <w:vAlign w:val="center"/>
            <w:hideMark/>
          </w:tcPr>
          <w:p w14:paraId="374F9587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&gt;13,82 bis &lt;18,07</w:t>
            </w:r>
          </w:p>
        </w:tc>
      </w:tr>
      <w:tr w:rsidR="00000C46" w:rsidRPr="00000C46" w14:paraId="7346BB47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7C9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68E7C64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&gt;13,88 bis &lt;18,34</w:t>
            </w:r>
          </w:p>
        </w:tc>
      </w:tr>
      <w:tr w:rsidR="00000C46" w:rsidRPr="00000C46" w14:paraId="34FE8527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B8069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7,5</w:t>
            </w:r>
          </w:p>
        </w:tc>
        <w:tc>
          <w:tcPr>
            <w:tcW w:w="0" w:type="auto"/>
            <w:vAlign w:val="center"/>
            <w:hideMark/>
          </w:tcPr>
          <w:p w14:paraId="31CA3275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&gt;13,96 bis &lt;18,65</w:t>
            </w:r>
          </w:p>
        </w:tc>
      </w:tr>
      <w:tr w:rsidR="00000C46" w:rsidRPr="00000C46" w14:paraId="4CB4A5DA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EA0F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28E0076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&gt;14,07 bis &lt;19,01</w:t>
            </w:r>
          </w:p>
        </w:tc>
      </w:tr>
      <w:tr w:rsidR="00000C46" w:rsidRPr="00000C46" w14:paraId="0CA62E04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B871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8,5</w:t>
            </w:r>
          </w:p>
        </w:tc>
        <w:tc>
          <w:tcPr>
            <w:tcW w:w="0" w:type="auto"/>
            <w:vAlign w:val="center"/>
            <w:hideMark/>
          </w:tcPr>
          <w:p w14:paraId="718B6B74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&gt;14,18 bis &lt;19,38</w:t>
            </w:r>
          </w:p>
        </w:tc>
      </w:tr>
      <w:tr w:rsidR="00000C46" w:rsidRPr="00000C46" w14:paraId="0F5ED7E6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0014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84FFB0C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&gt;14,31 bis &lt;19,78</w:t>
            </w:r>
          </w:p>
        </w:tc>
      </w:tr>
      <w:tr w:rsidR="00000C46" w:rsidRPr="00000C46" w14:paraId="4D5B84E5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D528B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9,5</w:t>
            </w:r>
          </w:p>
        </w:tc>
        <w:tc>
          <w:tcPr>
            <w:tcW w:w="0" w:type="auto"/>
            <w:vAlign w:val="center"/>
            <w:hideMark/>
          </w:tcPr>
          <w:p w14:paraId="7CA47CFA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&gt;14,45 bis &lt;20,19</w:t>
            </w:r>
          </w:p>
        </w:tc>
      </w:tr>
      <w:tr w:rsidR="00000C46" w:rsidRPr="00000C46" w14:paraId="6FB94FC9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2B9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6C431DA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&gt;14,60 bis &lt;20,60</w:t>
            </w:r>
          </w:p>
        </w:tc>
      </w:tr>
      <w:tr w:rsidR="00000C46" w:rsidRPr="00000C46" w14:paraId="735C77B1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B8D2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10,5</w:t>
            </w:r>
          </w:p>
        </w:tc>
        <w:tc>
          <w:tcPr>
            <w:tcW w:w="0" w:type="auto"/>
            <w:vAlign w:val="center"/>
            <w:hideMark/>
          </w:tcPr>
          <w:p w14:paraId="555D3238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&gt;14,78 bis &lt;21,02</w:t>
            </w:r>
          </w:p>
        </w:tc>
      </w:tr>
      <w:tr w:rsidR="00000C46" w:rsidRPr="00000C46" w14:paraId="05D4B65E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8A9FA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34DAC37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&gt;14,97 bis &lt;21,43</w:t>
            </w:r>
          </w:p>
        </w:tc>
      </w:tr>
      <w:tr w:rsidR="00000C46" w:rsidRPr="00000C46" w14:paraId="25529C2E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D557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11,5</w:t>
            </w:r>
          </w:p>
        </w:tc>
        <w:tc>
          <w:tcPr>
            <w:tcW w:w="0" w:type="auto"/>
            <w:vAlign w:val="center"/>
            <w:hideMark/>
          </w:tcPr>
          <w:p w14:paraId="5359565A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&gt;15,18 bis &lt;21,84</w:t>
            </w:r>
          </w:p>
        </w:tc>
      </w:tr>
      <w:tr w:rsidR="00000C46" w:rsidRPr="00000C46" w14:paraId="3E281F09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E503F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A99824B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&gt;15,41 bis &lt;22,25</w:t>
            </w:r>
          </w:p>
        </w:tc>
      </w:tr>
      <w:tr w:rsidR="00000C46" w:rsidRPr="00000C46" w14:paraId="4E50B995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B610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12,5</w:t>
            </w:r>
          </w:p>
        </w:tc>
        <w:tc>
          <w:tcPr>
            <w:tcW w:w="0" w:type="auto"/>
            <w:vAlign w:val="center"/>
            <w:hideMark/>
          </w:tcPr>
          <w:p w14:paraId="15072630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&gt;15,66 bis &lt;22,64</w:t>
            </w:r>
          </w:p>
        </w:tc>
      </w:tr>
      <w:tr w:rsidR="00000C46" w:rsidRPr="00000C46" w14:paraId="7DED6C37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C612C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C5898D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&gt;15,92 bis &lt;23,01</w:t>
            </w:r>
          </w:p>
        </w:tc>
      </w:tr>
      <w:tr w:rsidR="00000C46" w:rsidRPr="00000C46" w14:paraId="18DB6ED9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D6595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13,5</w:t>
            </w:r>
          </w:p>
        </w:tc>
        <w:tc>
          <w:tcPr>
            <w:tcW w:w="0" w:type="auto"/>
            <w:vAlign w:val="center"/>
            <w:hideMark/>
          </w:tcPr>
          <w:p w14:paraId="520EB24F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&gt;16,19 bis &lt;23,38</w:t>
            </w:r>
          </w:p>
        </w:tc>
      </w:tr>
      <w:tr w:rsidR="00000C46" w:rsidRPr="00000C46" w14:paraId="46B8B73F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2EC2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7669D98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&gt;16,48 bis &lt;23,72</w:t>
            </w:r>
          </w:p>
        </w:tc>
      </w:tr>
      <w:tr w:rsidR="00000C46" w:rsidRPr="00000C46" w14:paraId="1F786995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ABC5C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14,5</w:t>
            </w:r>
          </w:p>
        </w:tc>
        <w:tc>
          <w:tcPr>
            <w:tcW w:w="0" w:type="auto"/>
            <w:vAlign w:val="center"/>
            <w:hideMark/>
          </w:tcPr>
          <w:p w14:paraId="2EF8F269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&gt;16,76 bis &lt;24,05</w:t>
            </w:r>
          </w:p>
        </w:tc>
      </w:tr>
      <w:tr w:rsidR="00000C46" w:rsidRPr="00000C46" w14:paraId="0A16EEE6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73EE3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EB4686D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&gt;17,05 bis &lt;24,36</w:t>
            </w:r>
          </w:p>
        </w:tc>
      </w:tr>
      <w:tr w:rsidR="00000C46" w:rsidRPr="00000C46" w14:paraId="3343D9AC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A41B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15,5</w:t>
            </w:r>
          </w:p>
        </w:tc>
        <w:tc>
          <w:tcPr>
            <w:tcW w:w="0" w:type="auto"/>
            <w:vAlign w:val="center"/>
            <w:hideMark/>
          </w:tcPr>
          <w:p w14:paraId="67BF5C46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&gt;17,33 bis &lt;24,65</w:t>
            </w:r>
          </w:p>
        </w:tc>
      </w:tr>
      <w:tr w:rsidR="00000C46" w:rsidRPr="00000C46" w14:paraId="4F0EA093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7912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2EB7C5B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&gt;17,60 bis &lt;24,92</w:t>
            </w:r>
          </w:p>
        </w:tc>
      </w:tr>
      <w:tr w:rsidR="00000C46" w:rsidRPr="00000C46" w14:paraId="5A750235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086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16,5</w:t>
            </w:r>
          </w:p>
        </w:tc>
        <w:tc>
          <w:tcPr>
            <w:tcW w:w="0" w:type="auto"/>
            <w:vAlign w:val="center"/>
            <w:hideMark/>
          </w:tcPr>
          <w:p w14:paraId="63D76CC7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&gt;17,87 bis &lt;25,19</w:t>
            </w:r>
          </w:p>
        </w:tc>
      </w:tr>
      <w:tr w:rsidR="00000C46" w:rsidRPr="00000C46" w14:paraId="57935AD3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28504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E15DB84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&gt;18,13 bis &lt;25,44</w:t>
            </w:r>
          </w:p>
        </w:tc>
      </w:tr>
      <w:tr w:rsidR="00000C46" w:rsidRPr="00000C46" w14:paraId="7FB88950" w14:textId="77777777" w:rsidTr="00000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044DE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17,5</w:t>
            </w:r>
          </w:p>
        </w:tc>
        <w:tc>
          <w:tcPr>
            <w:tcW w:w="0" w:type="auto"/>
            <w:vAlign w:val="center"/>
            <w:hideMark/>
          </w:tcPr>
          <w:p w14:paraId="4A2EC7EC" w14:textId="77777777" w:rsidR="00000C46" w:rsidRPr="00000C46" w:rsidRDefault="00000C46" w:rsidP="00000C46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000C46">
              <w:rPr>
                <w:rFonts w:ascii="Times New Roman" w:eastAsia="Times New Roman" w:hAnsi="Times New Roman" w:cs="Times New Roman"/>
                <w:lang w:eastAsia="de-DE"/>
              </w:rPr>
              <w:t>&gt;18,46 bis &lt;25,78</w:t>
            </w:r>
          </w:p>
        </w:tc>
      </w:tr>
    </w:tbl>
    <w:p w14:paraId="4F4ED294" w14:textId="77777777" w:rsidR="00000C46" w:rsidRDefault="00000C46" w:rsidP="00000C46">
      <w:pPr>
        <w:pStyle w:val="item-116"/>
      </w:pPr>
    </w:p>
    <w:p w14:paraId="71542693" w14:textId="77777777" w:rsidR="0095638A" w:rsidRDefault="0095638A"/>
    <w:sectPr w:rsidR="009563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3C50"/>
    <w:multiLevelType w:val="multilevel"/>
    <w:tmpl w:val="1EB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99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A"/>
    <w:rsid w:val="00000C46"/>
    <w:rsid w:val="00355722"/>
    <w:rsid w:val="0095638A"/>
    <w:rsid w:val="0097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8C9DBC"/>
  <w15:chartTrackingRefBased/>
  <w15:docId w15:val="{103F108B-1A49-E845-B177-E74EED4C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63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5638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638A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638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95638A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9563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item-131">
    <w:name w:val="item-131"/>
    <w:basedOn w:val="Standard"/>
    <w:rsid w:val="009563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item-116">
    <w:name w:val="item-116"/>
    <w:basedOn w:val="Standard"/>
    <w:rsid w:val="009563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95638A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00C46"/>
    <w:pPr>
      <w:ind w:left="720"/>
      <w:contextualSpacing/>
    </w:pPr>
  </w:style>
  <w:style w:type="paragraph" w:customStyle="1" w:styleId="css-xhfydl">
    <w:name w:val="css-xhfydl"/>
    <w:basedOn w:val="Standard"/>
    <w:rsid w:val="00000C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irechner.net/bmi-tabel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mirechner.net/bmi-tabelle/kinder-und-jugendlic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mirechner.net/uebergewich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mirechner.net/bmi-tabel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mirechner.net/bmi-tabelle/kinder-und-jugendlich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Ritter</dc:creator>
  <cp:keywords/>
  <dc:description/>
  <cp:lastModifiedBy>Joachim Ritter</cp:lastModifiedBy>
  <cp:revision>1</cp:revision>
  <dcterms:created xsi:type="dcterms:W3CDTF">2022-06-17T09:10:00Z</dcterms:created>
  <dcterms:modified xsi:type="dcterms:W3CDTF">2022-06-17T09:53:00Z</dcterms:modified>
</cp:coreProperties>
</file>