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E7CE996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9" type="#_x0000_t75" style="width:20.25pt;height:18pt" o:ole="">
            <v:imagedata r:id="rId7" o:title=""/>
          </v:shape>
          <w:control r:id="rId8" w:name="DefaultOcxName4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20.25pt;height:18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20.25pt;height:18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20.25pt;height:18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67EADAD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20.25pt;height:18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20.25pt;height:18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118" type="#_x0000_t75" style="width:20.25pt;height:18pt" o:ole="">
            <v:imagedata r:id="rId14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20.25pt;height:18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3B64E2D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20.25pt;height:18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127" type="#_x0000_t75" style="width:20.25pt;height:18pt" o:ole="">
            <v:imagedata r:id="rId14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20.25pt;height:18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20.25pt;height:18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78AF9CB" w14:textId="26E7EEF9" w:rsidR="00830EC6" w:rsidRDefault="00830EC6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30EC6">
        <w:rPr>
          <w:rFonts w:ascii="Arial" w:eastAsia="Times New Roman" w:hAnsi="Arial" w:cs="Arial"/>
          <w:sz w:val="24"/>
          <w:szCs w:val="24"/>
        </w:rPr>
        <w:lastRenderedPageBreak/>
        <w:t xml:space="preserve">Голубая линия далее продукт А,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красная линия - </w:t>
      </w:r>
      <w:r w:rsidRPr="00830EC6">
        <w:rPr>
          <w:rFonts w:ascii="Arial" w:eastAsia="Times New Roman" w:hAnsi="Arial" w:cs="Arial"/>
          <w:sz w:val="24"/>
          <w:szCs w:val="24"/>
        </w:rPr>
        <w:t xml:space="preserve">продукт </w:t>
      </w:r>
      <w:r>
        <w:rPr>
          <w:rFonts w:ascii="Arial" w:eastAsia="Times New Roman" w:hAnsi="Arial" w:cs="Arial"/>
          <w:sz w:val="24"/>
          <w:szCs w:val="24"/>
          <w:lang w:val="ru-RU"/>
        </w:rPr>
        <w:t>Б.</w:t>
      </w:r>
    </w:p>
    <w:p w14:paraId="44581812" w14:textId="1EEC90C4" w:rsidR="00830EC6" w:rsidRDefault="00830EC6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30EC6">
        <w:rPr>
          <w:rFonts w:ascii="Arial" w:eastAsia="Times New Roman" w:hAnsi="Arial" w:cs="Arial"/>
          <w:sz w:val="24"/>
          <w:szCs w:val="24"/>
        </w:rPr>
        <w:t>Сравнение</w:t>
      </w:r>
      <w:r w:rsidR="00BB005C">
        <w:rPr>
          <w:rFonts w:ascii="Arial" w:eastAsia="Times New Roman" w:hAnsi="Arial" w:cs="Arial"/>
          <w:sz w:val="24"/>
          <w:szCs w:val="24"/>
          <w:lang w:val="ru-RU"/>
        </w:rPr>
        <w:t xml:space="preserve"> начального</w:t>
      </w:r>
      <w:r w:rsidRPr="00830EC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у</w:t>
      </w:r>
      <w:r w:rsidRPr="00830EC6">
        <w:rPr>
          <w:rFonts w:ascii="Arial" w:eastAsia="Times New Roman" w:hAnsi="Arial" w:cs="Arial"/>
          <w:sz w:val="24"/>
          <w:szCs w:val="24"/>
        </w:rPr>
        <w:t>держания</w:t>
      </w:r>
      <w:r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14:paraId="68F7DB9A" w14:textId="77777777" w:rsidR="00E27CB4" w:rsidRDefault="00830EC6" w:rsidP="00E27CB4">
      <w:pPr>
        <w:spacing w:after="0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1 день</w:t>
      </w:r>
      <w:r w:rsidR="00E27CB4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14:paraId="00A846BD" w14:textId="6E6C114C" w:rsidR="00E27CB4" w:rsidRPr="00E27CB4" w:rsidRDefault="00E27CB4" w:rsidP="00E27CB4">
      <w:pPr>
        <w:spacing w:after="0"/>
        <w:rPr>
          <w:rFonts w:ascii="Arial" w:hAnsi="Arial" w:cs="Arial"/>
        </w:rPr>
      </w:pPr>
      <w:r w:rsidRPr="00E27CB4">
        <w:rPr>
          <w:rFonts w:ascii="Arial" w:hAnsi="Arial" w:cs="Arial"/>
        </w:rPr>
        <w:t>Продукт А</w:t>
      </w:r>
      <w:r>
        <w:rPr>
          <w:rFonts w:ascii="Arial" w:hAnsi="Arial" w:cs="Arial"/>
          <w:lang w:val="ru-RU"/>
        </w:rPr>
        <w:t>:</w:t>
      </w:r>
      <w:r w:rsidRPr="00E27CB4">
        <w:rPr>
          <w:rFonts w:ascii="Arial" w:hAnsi="Arial" w:cs="Arial"/>
        </w:rPr>
        <w:t xml:space="preserve"> Удерживает примерно 7</w:t>
      </w:r>
      <w:r>
        <w:rPr>
          <w:rFonts w:ascii="Arial" w:hAnsi="Arial" w:cs="Arial"/>
          <w:lang w:val="ru-RU"/>
        </w:rPr>
        <w:t>4</w:t>
      </w:r>
      <w:r w:rsidRPr="00E27CB4">
        <w:rPr>
          <w:rFonts w:ascii="Arial" w:hAnsi="Arial" w:cs="Arial"/>
        </w:rPr>
        <w:t>% пользователей.</w:t>
      </w:r>
    </w:p>
    <w:p w14:paraId="52AE75EF" w14:textId="3B1D98F3" w:rsidR="00E27CB4" w:rsidRP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27CB4">
        <w:rPr>
          <w:rFonts w:ascii="Arial" w:eastAsia="Times New Roman" w:hAnsi="Arial" w:cs="Arial"/>
          <w:sz w:val="24"/>
          <w:szCs w:val="24"/>
        </w:rPr>
        <w:t>Продукт Б</w:t>
      </w:r>
      <w:r>
        <w:rPr>
          <w:rFonts w:ascii="Arial" w:eastAsia="Times New Roman" w:hAnsi="Arial" w:cs="Arial"/>
          <w:sz w:val="24"/>
          <w:szCs w:val="24"/>
          <w:lang w:val="ru-RU"/>
        </w:rPr>
        <w:t>:</w:t>
      </w:r>
      <w:r w:rsidRPr="00E27CB4">
        <w:rPr>
          <w:rFonts w:ascii="Arial" w:eastAsia="Times New Roman" w:hAnsi="Arial" w:cs="Arial"/>
          <w:sz w:val="24"/>
          <w:szCs w:val="24"/>
        </w:rPr>
        <w:t xml:space="preserve"> Удерживает примерно 7</w:t>
      </w:r>
      <w:r>
        <w:rPr>
          <w:rFonts w:ascii="Arial" w:eastAsia="Times New Roman" w:hAnsi="Arial" w:cs="Arial"/>
          <w:sz w:val="24"/>
          <w:szCs w:val="24"/>
          <w:lang w:val="ru-RU"/>
        </w:rPr>
        <w:t>1</w:t>
      </w:r>
      <w:r w:rsidRPr="00E27CB4">
        <w:rPr>
          <w:rFonts w:ascii="Arial" w:eastAsia="Times New Roman" w:hAnsi="Arial" w:cs="Arial"/>
          <w:sz w:val="24"/>
          <w:szCs w:val="24"/>
        </w:rPr>
        <w:t>% пользователей.</w:t>
      </w:r>
    </w:p>
    <w:p w14:paraId="09EF314A" w14:textId="3D9D46D5" w:rsid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27CB4">
        <w:rPr>
          <w:rFonts w:ascii="Arial" w:eastAsia="Times New Roman" w:hAnsi="Arial" w:cs="Arial"/>
          <w:sz w:val="24"/>
          <w:szCs w:val="24"/>
        </w:rPr>
        <w:t xml:space="preserve">Вывод: У Продукта А немного лучше удержание на следующий день после </w:t>
      </w:r>
      <w:r>
        <w:rPr>
          <w:rFonts w:ascii="Arial" w:eastAsia="Times New Roman" w:hAnsi="Arial" w:cs="Arial"/>
          <w:sz w:val="24"/>
          <w:szCs w:val="24"/>
          <w:lang w:val="ru-RU"/>
        </w:rPr>
        <w:t>п</w:t>
      </w:r>
      <w:r w:rsidRPr="00E27CB4">
        <w:rPr>
          <w:rFonts w:ascii="Arial" w:eastAsia="Times New Roman" w:hAnsi="Arial" w:cs="Arial"/>
          <w:sz w:val="24"/>
          <w:szCs w:val="24"/>
        </w:rPr>
        <w:t>ервого использования, что может указывать на более удачное первое взаимодействие с продуктом</w:t>
      </w:r>
      <w:r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5467F80B" w14:textId="0D1B8A44" w:rsid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2 день:</w:t>
      </w:r>
    </w:p>
    <w:p w14:paraId="33783AB9" w14:textId="5D171B7F" w:rsidR="00E27CB4" w:rsidRP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7CB4">
        <w:rPr>
          <w:rFonts w:ascii="Arial" w:eastAsia="Times New Roman" w:hAnsi="Arial" w:cs="Arial"/>
          <w:sz w:val="24"/>
          <w:szCs w:val="24"/>
        </w:rPr>
        <w:t>Продукт А: Удержание падает до примерно 5</w:t>
      </w:r>
      <w:r w:rsidR="00BB005C">
        <w:rPr>
          <w:rFonts w:ascii="Arial" w:eastAsia="Times New Roman" w:hAnsi="Arial" w:cs="Arial"/>
          <w:sz w:val="24"/>
          <w:szCs w:val="24"/>
          <w:lang w:val="ru-RU"/>
        </w:rPr>
        <w:t>4</w:t>
      </w:r>
      <w:r w:rsidRPr="00E27CB4">
        <w:rPr>
          <w:rFonts w:ascii="Arial" w:eastAsia="Times New Roman" w:hAnsi="Arial" w:cs="Arial"/>
          <w:sz w:val="24"/>
          <w:szCs w:val="24"/>
        </w:rPr>
        <w:t>%.</w:t>
      </w:r>
    </w:p>
    <w:p w14:paraId="2671A486" w14:textId="3B39AA8A" w:rsidR="00E27CB4" w:rsidRP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7CB4">
        <w:rPr>
          <w:rFonts w:ascii="Arial" w:eastAsia="Times New Roman" w:hAnsi="Arial" w:cs="Arial"/>
          <w:sz w:val="24"/>
          <w:szCs w:val="24"/>
        </w:rPr>
        <w:t>Продукт Б: Удержание резко падает до примерно 40%.</w:t>
      </w:r>
    </w:p>
    <w:p w14:paraId="70C17B6F" w14:textId="494EB869" w:rsidR="00E27CB4" w:rsidRP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E27CB4">
        <w:rPr>
          <w:rFonts w:ascii="Arial" w:eastAsia="Times New Roman" w:hAnsi="Arial" w:cs="Arial"/>
          <w:sz w:val="24"/>
          <w:szCs w:val="24"/>
        </w:rPr>
        <w:t>Вывод: Начиная со второго дня, удержание Продукта Б начинает значительно ухудшаться по сравнению с Продуктом А.</w:t>
      </w:r>
    </w:p>
    <w:p w14:paraId="6FA68E65" w14:textId="77777777" w:rsidR="00E27CB4" w:rsidRPr="00E27CB4" w:rsidRDefault="00E27CB4" w:rsidP="00E27CB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3F0DBAD" w14:textId="7ABF2D10" w:rsidR="00830EC6" w:rsidRDefault="00BB005C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BB005C">
        <w:rPr>
          <w:rFonts w:ascii="Arial" w:eastAsia="Times New Roman" w:hAnsi="Arial" w:cs="Arial"/>
          <w:sz w:val="24"/>
          <w:szCs w:val="24"/>
        </w:rPr>
        <w:t xml:space="preserve">Сравнение долгосрочного </w:t>
      </w:r>
      <w:r>
        <w:rPr>
          <w:rFonts w:ascii="Arial" w:eastAsia="Times New Roman" w:hAnsi="Arial" w:cs="Arial"/>
          <w:sz w:val="24"/>
          <w:szCs w:val="24"/>
          <w:lang w:val="ru-RU"/>
        </w:rPr>
        <w:t>у</w:t>
      </w:r>
      <w:r w:rsidRPr="00BB005C">
        <w:rPr>
          <w:rFonts w:ascii="Arial" w:eastAsia="Times New Roman" w:hAnsi="Arial" w:cs="Arial"/>
          <w:sz w:val="24"/>
          <w:szCs w:val="24"/>
        </w:rPr>
        <w:t>держания</w:t>
      </w:r>
      <w:r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14:paraId="3C9F48A9" w14:textId="2976C0B1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Продукт А:</w:t>
      </w:r>
    </w:p>
    <w:p w14:paraId="45B3614C" w14:textId="381C19DB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Несмотря на резкое падение в первые 2 дня, кривая удержания затем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BB005C">
        <w:rPr>
          <w:rFonts w:ascii="Arial" w:eastAsia="Times New Roman" w:hAnsi="Arial" w:cs="Arial"/>
          <w:sz w:val="24"/>
          <w:szCs w:val="24"/>
        </w:rPr>
        <w:t>стабилизируется — к 7-му дню около 3</w:t>
      </w:r>
      <w:r>
        <w:rPr>
          <w:rFonts w:ascii="Arial" w:eastAsia="Times New Roman" w:hAnsi="Arial" w:cs="Arial"/>
          <w:sz w:val="24"/>
          <w:szCs w:val="24"/>
          <w:lang w:val="ru-RU"/>
        </w:rPr>
        <w:t>7</w:t>
      </w:r>
      <w:r w:rsidRPr="00BB005C">
        <w:rPr>
          <w:rFonts w:ascii="Arial" w:eastAsia="Times New Roman" w:hAnsi="Arial" w:cs="Arial"/>
          <w:sz w:val="24"/>
          <w:szCs w:val="24"/>
        </w:rPr>
        <w:t>% пользователей продолжают пользоваться продуктом. Это говорит о том, что для значительной части аудитории продукт оказался полезным, и они стали его постоянными пользователями.</w:t>
      </w:r>
    </w:p>
    <w:p w14:paraId="0DA87BA7" w14:textId="62E56092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Продукт Б:</w:t>
      </w:r>
    </w:p>
    <w:p w14:paraId="139C5D62" w14:textId="77777777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Удержание снижается стремительно и необратимо на протяжении всей недели. К 5-му дню активность падает до нуля — ни один пользователь не возвращается после этого срока.</w:t>
      </w:r>
    </w:p>
    <w:p w14:paraId="70B7366A" w14:textId="77777777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Вывод:</w:t>
      </w:r>
    </w:p>
    <w:p w14:paraId="3FAF7B17" w14:textId="77777777" w:rsidR="00BB005C" w:rsidRPr="00BB005C" w:rsidRDefault="00BB005C" w:rsidP="00BB005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005C">
        <w:rPr>
          <w:rFonts w:ascii="Arial" w:eastAsia="Times New Roman" w:hAnsi="Arial" w:cs="Arial"/>
          <w:sz w:val="24"/>
          <w:szCs w:val="24"/>
        </w:rPr>
        <w:t>Продукт Б не смог удержать даже минимальную часть своей аудитории. Все пользователи, которые его попробовали, прекратили использование в течение первых 5 дней, что указывает на отсутствие у продукта устойчивой ценности или мотивации для повторного использования.</w:t>
      </w:r>
    </w:p>
    <w:p w14:paraId="50E04568" w14:textId="77777777" w:rsidR="00BB005C" w:rsidRPr="00BB005C" w:rsidRDefault="00BB005C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68DBD15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20.25pt;height:18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20.25pt;height:18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142" type="#_x0000_t75" style="width:20.25pt;height:18pt" o:ole="">
            <v:imagedata r:id="rId14" o:title=""/>
          </v:shape>
          <w:control r:id="rId24" w:name="DefaultOcxName19" w:shapeid="_x0000_i114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20.25pt;height:18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A889C5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20.25pt;height:18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20.25pt;height:18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20.25pt;height:18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157" type="#_x0000_t75" style="width:20.25pt;height:18pt" o:ole="">
            <v:imagedata r:id="rId14" o:title=""/>
          </v:shape>
          <w:control r:id="rId29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3A706321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62E56F9D">
          <v:shape id="_x0000_i1160" type="#_x0000_t75" style="width:20.25pt;height:18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20.25pt;height:18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20.25pt;height:18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169" type="#_x0000_t75" style="width:20.25pt;height:18pt" o:ole="">
            <v:imagedata r:id="rId14" o:title=""/>
          </v:shape>
          <w:control r:id="rId33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373F9130" w:rsidR="00F562FA" w:rsidRPr="00524F3A" w:rsidRDefault="006056AD" w:rsidP="00524F3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4F3A">
        <w:rPr>
          <w:rFonts w:ascii="Arial" w:eastAsia="Times New Roman" w:hAnsi="Arial" w:cs="Arial"/>
          <w:sz w:val="24"/>
          <w:szCs w:val="24"/>
        </w:rPr>
        <w:t>p-value = 0,689</w:t>
      </w:r>
      <w:r w:rsidR="00524F3A" w:rsidRPr="00524F3A">
        <w:rPr>
          <w:rFonts w:ascii="Arial" w:eastAsia="Times New Roman" w:hAnsi="Arial" w:cs="Arial"/>
          <w:sz w:val="24"/>
          <w:szCs w:val="24"/>
        </w:rPr>
        <w:t xml:space="preserve"> (0,689 &gt; 0,05)</w:t>
      </w:r>
    </w:p>
    <w:p w14:paraId="2455C337" w14:textId="3885C5A6" w:rsidR="00524F3A" w:rsidRPr="00524F3A" w:rsidRDefault="00524F3A" w:rsidP="00524F3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4F3A">
        <w:rPr>
          <w:rFonts w:ascii="Arial" w:eastAsia="Times New Roman" w:hAnsi="Arial" w:cs="Arial"/>
          <w:sz w:val="24"/>
          <w:szCs w:val="24"/>
        </w:rPr>
        <w:t>В этом эксперименте изменения в тестовой группе не привели к увеличению ARPU.</w:t>
      </w:r>
    </w:p>
    <w:p w14:paraId="092ED1D3" w14:textId="487EF562" w:rsidR="00524F3A" w:rsidRPr="00524F3A" w:rsidRDefault="00524F3A" w:rsidP="00524F3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24F3A">
        <w:rPr>
          <w:rFonts w:ascii="Arial" w:eastAsia="Times New Roman" w:hAnsi="Arial" w:cs="Arial"/>
          <w:sz w:val="24"/>
          <w:szCs w:val="24"/>
        </w:rPr>
        <w:t>Рекомендация: не внедрять тестовые изменения на всех пользователях, продолжить наблюдение или попробовать другую гипотезу.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00A97CDB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20.25pt;height:18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291" type="#_x0000_t75" style="width:20.25pt;height:18pt" o:ole="">
            <v:imagedata r:id="rId7" o:title=""/>
          </v:shape>
          <w:control r:id="rId35" w:name="DefaultOcxName43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178" type="#_x0000_t75" style="width:20.25pt;height:18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20.25pt;height:18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20.25pt;height:18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0711D655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20.25pt;height:18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20.25pt;height:18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20.25pt;height:18pt" o:ole="">
            <v:imagedata r:id="rId14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20.25pt;height:18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20.25pt;height:18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BC8780E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08" type="#_x0000_t75" style="width:20.25pt;height:18pt" o:ole="">
            <v:imagedata r:id="rId47" o:title=""/>
          </v:shape>
          <w:control r:id="rId48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7B5F9AAA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11" type="#_x0000_t75" style="width:20.25pt;height:18pt" o:ole="">
            <v:imagedata r:id="rId47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6F5D6247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20.25pt;height:18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155AA7A8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4A2B157">
          <v:shape id="_x0000_i1217" type="#_x0000_t75" style="width:20.25pt;height:18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79EA67CF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290" type="#_x0000_t75" style="width:20.25pt;height:18pt" o:ole="">
            <v:imagedata r:id="rId14" o:title=""/>
          </v:shape>
          <w:control r:id="rId54" w:name="DefaultOcxName612" w:shapeid="_x0000_i1290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1F081A5B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8A52045">
          <v:shape id="_x0000_i1223" type="#_x0000_t75" style="width:20.25pt;height:18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7F7E0EFF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20.25pt;height:18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13D55FBA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71C7204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1D3F2090">
          <v:shape id="_x0000_i1292" type="#_x0000_t75" style="width:20.25pt;height:18pt" o:ole="">
            <v:imagedata r:id="rId14" o:title=""/>
          </v:shape>
          <w:control r:id="rId62" w:name="DefaultOcxName46121" w:shapeid="_x0000_i1292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4F0956E4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529F17D">
          <v:shape id="_x0000_i1235" type="#_x0000_t75" style="width:20.25pt;height:18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68707089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796A37B6">
          <v:shape id="_x0000_i1238" type="#_x0000_t75" style="width:20.25pt;height:18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0D63E67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3AA8C1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376D0329">
          <v:shape id="_x0000_i1244" type="#_x0000_t75" style="width:20.25pt;height:18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7F175E0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5673E08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20.25pt;height:18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093DA08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253" type="#_x0000_t75" style="width:20.25pt;height:18pt" o:ole="">
            <v:imagedata r:id="rId14" o:title=""/>
          </v:shape>
          <w:control r:id="rId75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42761D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20.25pt;height:18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0AFB34ED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20.25pt;height:18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101A112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262" type="#_x0000_t75" style="width:20.25pt;height:18pt" o:ole="">
            <v:imagedata r:id="rId14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20.25pt;height:18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20.25pt;height:18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20.25pt;height:18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45C4A63C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20.25pt;height:18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38B8F058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277" type="#_x0000_t75" style="width:20.25pt;height:18pt" o:ole="">
            <v:imagedata r:id="rId14" o:title=""/>
          </v:shape>
          <w:control r:id="rId83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4066F7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20.25pt;height:18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293B0E18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849852">
          <v:shape id="_x0000_i1283" type="#_x0000_t75" style="width:20.25pt;height:18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5B0D3358" w14:textId="68B5A08A" w:rsidR="00251395" w:rsidRPr="00251395" w:rsidRDefault="00251395" w:rsidP="00251395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30044D">
        <w:rPr>
          <w:rFonts w:ascii="Arial" w:eastAsia="Times New Roman" w:hAnsi="Arial" w:cs="Arial"/>
          <w:sz w:val="24"/>
          <w:szCs w:val="24"/>
        </w:rPr>
        <w:t xml:space="preserve">CR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= </w:t>
      </w:r>
      <w:r w:rsidRPr="00251395">
        <w:rPr>
          <w:rFonts w:ascii="Arial" w:eastAsia="Times New Roman" w:hAnsi="Arial" w:cs="Arial"/>
          <w:sz w:val="24"/>
          <w:szCs w:val="24"/>
        </w:rPr>
        <w:t>0.0010025%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253CEA">
        <w:rPr>
          <w:rFonts w:ascii="Arial" w:eastAsia="Times New Roman" w:hAnsi="Arial" w:cs="Arial"/>
          <w:sz w:val="24"/>
          <w:szCs w:val="24"/>
        </w:rPr>
        <w:t xml:space="preserve">Вариант </w:t>
      </w:r>
      <w:r>
        <w:rPr>
          <w:rFonts w:ascii="Arial" w:eastAsia="Times New Roman" w:hAnsi="Arial" w:cs="Arial"/>
          <w:sz w:val="24"/>
          <w:szCs w:val="24"/>
          <w:lang w:val="ru-RU"/>
        </w:rPr>
        <w:t>А</w:t>
      </w:r>
    </w:p>
    <w:p w14:paraId="676CB192" w14:textId="77912730" w:rsidR="00253CEA" w:rsidRDefault="0030044D" w:rsidP="0030044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0044D">
        <w:rPr>
          <w:rFonts w:ascii="Arial" w:eastAsia="Times New Roman" w:hAnsi="Arial" w:cs="Arial"/>
          <w:sz w:val="24"/>
          <w:szCs w:val="24"/>
        </w:rPr>
        <w:t xml:space="preserve">CR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= </w:t>
      </w:r>
      <w:r w:rsidRPr="0030044D">
        <w:rPr>
          <w:rFonts w:ascii="Arial" w:eastAsia="Times New Roman" w:hAnsi="Arial" w:cs="Arial"/>
          <w:sz w:val="24"/>
          <w:szCs w:val="24"/>
        </w:rPr>
        <w:t>0.0010990%</w:t>
      </w:r>
      <w:r w:rsidR="00251395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253CEA">
        <w:rPr>
          <w:rFonts w:ascii="Arial" w:eastAsia="Times New Roman" w:hAnsi="Arial" w:cs="Arial"/>
          <w:sz w:val="24"/>
          <w:szCs w:val="24"/>
        </w:rPr>
        <w:t xml:space="preserve">Вариант </w:t>
      </w:r>
      <w:r w:rsidR="00251395">
        <w:rPr>
          <w:rFonts w:ascii="Arial" w:eastAsia="Times New Roman" w:hAnsi="Arial" w:cs="Arial"/>
          <w:sz w:val="24"/>
          <w:szCs w:val="24"/>
          <w:lang w:val="ru-RU"/>
        </w:rPr>
        <w:t>В</w:t>
      </w:r>
    </w:p>
    <w:p w14:paraId="2420E833" w14:textId="03F2E662" w:rsidR="00251395" w:rsidRDefault="00251395" w:rsidP="0030044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1395">
        <w:rPr>
          <w:rFonts w:ascii="Arial" w:eastAsia="Times New Roman" w:hAnsi="Arial" w:cs="Arial"/>
          <w:sz w:val="24"/>
          <w:szCs w:val="24"/>
        </w:rPr>
        <w:t>Прирост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= 9,63%</w:t>
      </w:r>
    </w:p>
    <w:p w14:paraId="09A71B8F" w14:textId="19118F94" w:rsidR="00251395" w:rsidRPr="00046EB7" w:rsidRDefault="00251395" w:rsidP="0030044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1395">
        <w:rPr>
          <w:rFonts w:ascii="Arial" w:eastAsia="Times New Roman" w:hAnsi="Arial" w:cs="Arial"/>
          <w:sz w:val="24"/>
          <w:szCs w:val="24"/>
        </w:rPr>
        <w:t>Вариант B показал прирост конверсии примерно на 9.63% по сравнению с Вариантом A.</w:t>
      </w:r>
    </w:p>
    <w:p w14:paraId="58BC3349" w14:textId="1BAFF37F" w:rsidR="00251395" w:rsidRPr="00251395" w:rsidRDefault="00251395" w:rsidP="00251395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1395">
        <w:rPr>
          <w:rFonts w:ascii="Arial" w:eastAsia="Times New Roman" w:hAnsi="Arial" w:cs="Arial"/>
          <w:sz w:val="24"/>
          <w:szCs w:val="24"/>
        </w:rPr>
        <w:lastRenderedPageBreak/>
        <w:t xml:space="preserve">Z </w:t>
      </w:r>
      <w:r>
        <w:rPr>
          <w:rFonts w:ascii="Arial" w:eastAsia="Times New Roman" w:hAnsi="Arial" w:cs="Arial"/>
          <w:sz w:val="24"/>
          <w:szCs w:val="24"/>
          <w:lang w:val="ru-RU"/>
        </w:rPr>
        <w:t>=</w:t>
      </w:r>
      <w:r w:rsidRPr="00251395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  <w:lang w:val="ru-RU"/>
        </w:rPr>
        <w:t>2,</w:t>
      </w:r>
      <w:r w:rsidRPr="00251395">
        <w:rPr>
          <w:rFonts w:ascii="Arial" w:eastAsia="Times New Roman" w:hAnsi="Arial" w:cs="Arial"/>
          <w:sz w:val="24"/>
          <w:szCs w:val="24"/>
        </w:rPr>
        <w:t>106</w:t>
      </w:r>
    </w:p>
    <w:p w14:paraId="32846D56" w14:textId="1B765072" w:rsidR="00251395" w:rsidRDefault="00251395" w:rsidP="00251395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1395">
        <w:rPr>
          <w:rFonts w:ascii="Arial" w:eastAsia="Times New Roman" w:hAnsi="Arial" w:cs="Arial"/>
          <w:sz w:val="24"/>
          <w:szCs w:val="24"/>
        </w:rPr>
        <w:t xml:space="preserve">P-value 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= </w:t>
      </w:r>
      <w:r w:rsidRPr="00251395">
        <w:rPr>
          <w:rFonts w:ascii="Arial" w:eastAsia="Times New Roman" w:hAnsi="Arial" w:cs="Arial"/>
          <w:sz w:val="24"/>
          <w:szCs w:val="24"/>
        </w:rPr>
        <w:t>0.0175</w:t>
      </w:r>
    </w:p>
    <w:p w14:paraId="77823A6F" w14:textId="77777777" w:rsidR="00251395" w:rsidRDefault="00251395" w:rsidP="00251395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27AD8D84" w14:textId="475725CB" w:rsidR="00046EB7" w:rsidRDefault="00251395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Вывод</w:t>
      </w:r>
      <w:r w:rsidR="00046EB7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14:paraId="68A12431" w14:textId="77777777" w:rsidR="00046EB7" w:rsidRPr="00046EB7" w:rsidRDefault="00046EB7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046EB7">
        <w:rPr>
          <w:rFonts w:ascii="Arial" w:eastAsia="Times New Roman" w:hAnsi="Arial" w:cs="Arial"/>
          <w:sz w:val="24"/>
          <w:szCs w:val="24"/>
        </w:rPr>
        <w:t>Вариант B показал прирост конверсии примерно на 9.63% по сравнению с Вариантом A.</w:t>
      </w:r>
      <w:r w:rsidRPr="00046EB7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046EB7">
        <w:rPr>
          <w:rFonts w:ascii="Arial" w:eastAsia="Times New Roman" w:hAnsi="Arial" w:cs="Arial"/>
          <w:sz w:val="24"/>
          <w:szCs w:val="24"/>
        </w:rPr>
        <w:t>Вариант B показывает статистически значимый рост конверсии на 9.63% по сравнению с базовым вариантом.</w:t>
      </w:r>
    </w:p>
    <w:p w14:paraId="4C72460B" w14:textId="693B21D8" w:rsidR="00046EB7" w:rsidRPr="00046EB7" w:rsidRDefault="00046EB7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046EB7">
        <w:rPr>
          <w:rFonts w:ascii="Arial" w:eastAsia="Times New Roman" w:hAnsi="Arial" w:cs="Arial"/>
          <w:sz w:val="24"/>
          <w:szCs w:val="24"/>
          <w:lang w:val="ru-RU"/>
        </w:rPr>
        <w:t>Текущие</w:t>
      </w:r>
      <w:r w:rsidRPr="00046EB7">
        <w:rPr>
          <w:rFonts w:ascii="Arial" w:eastAsia="Times New Roman" w:hAnsi="Arial" w:cs="Arial"/>
          <w:sz w:val="24"/>
          <w:szCs w:val="24"/>
        </w:rPr>
        <w:t xml:space="preserve"> </w:t>
      </w:r>
      <w:r w:rsidRPr="00046EB7">
        <w:rPr>
          <w:rFonts w:ascii="Arial" w:eastAsia="Times New Roman" w:hAnsi="Arial" w:cs="Arial"/>
          <w:sz w:val="24"/>
          <w:szCs w:val="24"/>
          <w:lang w:val="ru-RU"/>
        </w:rPr>
        <w:t xml:space="preserve">данные </w:t>
      </w:r>
      <w:r w:rsidRPr="00046EB7">
        <w:rPr>
          <w:rFonts w:ascii="Arial" w:eastAsia="Times New Roman" w:hAnsi="Arial" w:cs="Arial"/>
          <w:sz w:val="24"/>
          <w:szCs w:val="24"/>
        </w:rPr>
        <w:t>позволяют нам сделать только один вывод: Вариант B статистически лучше Варианта A по конверсии</w:t>
      </w:r>
      <w:r w:rsidRPr="00046EB7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14:paraId="4D9EFAC5" w14:textId="1C8E3EE7" w:rsidR="00046EB7" w:rsidRPr="00046EB7" w:rsidRDefault="00046EB7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6EB7">
        <w:rPr>
          <w:rFonts w:ascii="Arial" w:eastAsia="Times New Roman" w:hAnsi="Arial" w:cs="Arial"/>
          <w:sz w:val="24"/>
          <w:szCs w:val="24"/>
        </w:rPr>
        <w:t>Рекомендуется массово запустить Вариант B для всей аудитории, поскольку он приводит к достоверному росту числа платежей без увеличения трафика.</w:t>
      </w:r>
    </w:p>
    <w:p w14:paraId="67072BEF" w14:textId="6C051025" w:rsidR="00046EB7" w:rsidRPr="00046EB7" w:rsidRDefault="00046EB7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6EB7">
        <w:rPr>
          <w:rFonts w:ascii="Arial" w:eastAsia="Times New Roman" w:hAnsi="Arial" w:cs="Arial"/>
          <w:sz w:val="24"/>
          <w:szCs w:val="24"/>
          <w:lang w:val="ru-RU"/>
        </w:rPr>
        <w:t>Но необходимо</w:t>
      </w:r>
      <w:r w:rsidRPr="00046EB7">
        <w:rPr>
          <w:rFonts w:ascii="Arial" w:eastAsia="Times New Roman" w:hAnsi="Arial" w:cs="Arial"/>
          <w:sz w:val="24"/>
          <w:szCs w:val="24"/>
        </w:rPr>
        <w:t xml:space="preserve"> проанализировать влияние изменения на финансовые метрики — средний чек (AOV), доход на пользователя (ARPU) и пожизненную ценность (LTV). Возможен сценарий, при котором рост конверсии достигнут за счёт снижения среднего чека.</w:t>
      </w:r>
    </w:p>
    <w:p w14:paraId="192D5DE6" w14:textId="19494744" w:rsidR="00046EB7" w:rsidRPr="00046EB7" w:rsidRDefault="00046EB7" w:rsidP="00046EB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6EB7">
        <w:rPr>
          <w:rFonts w:ascii="Arial" w:eastAsia="Times New Roman" w:hAnsi="Arial" w:cs="Arial"/>
          <w:sz w:val="24"/>
          <w:szCs w:val="24"/>
        </w:rPr>
        <w:t>Вариант B следует использовать как новый контрольный вариант и продолжить A/B-тестирование новых гипотез для поиска дополнительных возможностей улучшения конверсии.</w:t>
      </w:r>
    </w:p>
    <w:p w14:paraId="17003F09" w14:textId="11D08B34" w:rsidR="00251395" w:rsidRPr="00251395" w:rsidRDefault="00251395" w:rsidP="0025139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4553F1B" w14:textId="77777777" w:rsidR="00251395" w:rsidRPr="00251395" w:rsidRDefault="00251395" w:rsidP="0030044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4216180" w14:textId="77777777" w:rsidR="00251395" w:rsidRPr="00251395" w:rsidRDefault="00251395" w:rsidP="0030044D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sectPr w:rsidR="00251395" w:rsidRPr="00251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3EB"/>
    <w:multiLevelType w:val="multilevel"/>
    <w:tmpl w:val="EFE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165473">
    <w:abstractNumId w:val="1"/>
  </w:num>
  <w:num w:numId="2" w16cid:durableId="1921862428">
    <w:abstractNumId w:val="5"/>
  </w:num>
  <w:num w:numId="3" w16cid:durableId="1799100742">
    <w:abstractNumId w:val="7"/>
  </w:num>
  <w:num w:numId="4" w16cid:durableId="1879119468">
    <w:abstractNumId w:val="2"/>
  </w:num>
  <w:num w:numId="5" w16cid:durableId="652488965">
    <w:abstractNumId w:val="4"/>
  </w:num>
  <w:num w:numId="6" w16cid:durableId="60908378">
    <w:abstractNumId w:val="6"/>
  </w:num>
  <w:num w:numId="7" w16cid:durableId="1238977417">
    <w:abstractNumId w:val="3"/>
  </w:num>
  <w:num w:numId="8" w16cid:durableId="18586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46EB7"/>
    <w:rsid w:val="00094A35"/>
    <w:rsid w:val="00183589"/>
    <w:rsid w:val="00185465"/>
    <w:rsid w:val="0023418C"/>
    <w:rsid w:val="00240798"/>
    <w:rsid w:val="00251395"/>
    <w:rsid w:val="00253CEA"/>
    <w:rsid w:val="0030044D"/>
    <w:rsid w:val="00337CF7"/>
    <w:rsid w:val="00340062"/>
    <w:rsid w:val="003A110D"/>
    <w:rsid w:val="0045602E"/>
    <w:rsid w:val="00524F3A"/>
    <w:rsid w:val="00582132"/>
    <w:rsid w:val="006056AD"/>
    <w:rsid w:val="00701C0A"/>
    <w:rsid w:val="00752A67"/>
    <w:rsid w:val="00830EC6"/>
    <w:rsid w:val="00874863"/>
    <w:rsid w:val="008A743C"/>
    <w:rsid w:val="00A455AF"/>
    <w:rsid w:val="00AD4A89"/>
    <w:rsid w:val="00B540E7"/>
    <w:rsid w:val="00B552D0"/>
    <w:rsid w:val="00BB005C"/>
    <w:rsid w:val="00C26043"/>
    <w:rsid w:val="00CD2DEB"/>
    <w:rsid w:val="00D35595"/>
    <w:rsid w:val="00D56D5E"/>
    <w:rsid w:val="00E27CB4"/>
    <w:rsid w:val="00E718A9"/>
    <w:rsid w:val="00E83C6C"/>
    <w:rsid w:val="00ED00C6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8</Pages>
  <Words>1512</Words>
  <Characters>8623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Assem Kazhiyeva</cp:lastModifiedBy>
  <cp:revision>11</cp:revision>
  <dcterms:created xsi:type="dcterms:W3CDTF">2024-09-05T08:54:00Z</dcterms:created>
  <dcterms:modified xsi:type="dcterms:W3CDTF">2025-12-07T13:58:00Z</dcterms:modified>
</cp:coreProperties>
</file>