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821996" cy="2290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996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CSE-3216: Software Design Patterns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Assignment 03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Dr. Mohammad Samiullah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Assistant Professor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Submitted by: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Kazi Shadman Sakib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Roll: FH-97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3rd Year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Assumptions Made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assumed that the user will choose the format of the file (.txt or .xml file)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assumed that the user will choose the style of the items to display in the UI (Simple or High Detailed)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has to give UI items, their values and their coordinates in the text file “formatTXT97.txt” or the XML file “formatXML97.xml”.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Items that the user can create 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field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 text field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The user can create items using multiple parameters such as name, value, X, Y, height, width, font, fontSize.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Format of TXT file should be : 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Button,Click,X:200,Y:250,height:50,width:100,font:Arial,fontSize:18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Label,Kazi Shadman Sakib,X:150,Y:50,height:150,width:200,font:Arial,fontSize:18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 of XML file should be : 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&lt;components&gt;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="Button 01"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="200"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="50"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="50"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 "Arial"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="Roll:97"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="150"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="250"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="200"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 "Arial"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&lt;/components&gt;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Displayed UI items can overlap each other and will not throw any exception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will see a GUI after giving all the required inputs in the runtime console and in the configure files (.txt, .xml file).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