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print("""This is an Area Calculator.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Please Select the shape you would like to find the area of.""")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loop =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while loop == 1: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print("""\n1. Square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2. Circle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3. Triangle""")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shape = input()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if shape == "1":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print("""\nYou chose a Square.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Please enter the Width:""")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width = input()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print("\nPlease enter the Height")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height = input()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area = int(width) * int(height)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print("\nThe area of your square is: {area}".format(area = area))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elif shape == "2":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print("""\nYou chose a Circle.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Please enter the Radius:""")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radius = input()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area = int(radius) ** 2 * 3.14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print("\nThe area of your circle is: {area}".format(area = area))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elif shape == "3":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print("""\nYou chose a Triangle.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Please enter the Base:""")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base = input()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print("\nPlease enter the Height")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height = input()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area = int(base) * int(height) * .5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print("\nThe area of your triangle is: {area}".format(area = area))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print("\nYou did not enter a valid number.")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loop2 = 1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while loop2 == 1: #loops the last section if loop is not a one or a two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if shape != "4": #Makes it so that if a shape's area was not calculated(by not entering a valid number) it would not ask to calculate another shape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print("""\nWould you like to calculate the area of another shape?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1. Yes 2. No""")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loop = int(input())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if loop &lt; 1 or loop &gt; 2: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print("\nYou did not enter a valid number.")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loop2 = 0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