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C0392B"/>
          <w:sz w:val="22"/>
        </w:rPr>
        <w:t>ОБРАЗЕЦ ЗАПОЛНЕНИЯ · все данные условные</w:t>
      </w:r>
    </w:p>
    <w:p>
      <w:pPr>
        <w:spacing w:after="40"/>
        <w:jc w:val="center"/>
      </w:pPr>
      <w:r>
        <w:rPr>
          <w:b/>
          <w:i w:val="0"/>
          <w:sz w:val="28"/>
        </w:rPr>
        <w:t>ЗАЯВЛЕНИЕ</w:t>
      </w:r>
    </w:p>
    <w:p>
      <w:pPr>
        <w:spacing w:after="0"/>
        <w:jc w:val="center"/>
      </w:pPr>
      <w:r>
        <w:rPr>
          <w:b w:val="0"/>
          <w:i w:val="0"/>
          <w:sz w:val="22"/>
          <w:u w:val="none"/>
        </w:rPr>
        <w:t>на резервирование/</w:t>
      </w:r>
      <w:r>
        <w:rPr>
          <w:b/>
          <w:i w:val="0"/>
          <w:color w:val="1A3FA8"/>
          <w:sz w:val="22"/>
          <w:u w:val="single"/>
        </w:rPr>
        <w:t>открытие</w:t>
      </w:r>
      <w:r>
        <w:rPr>
          <w:b w:val="0"/>
          <w:i w:val="0"/>
          <w:sz w:val="22"/>
          <w:u w:val="none"/>
        </w:rPr>
        <w:t xml:space="preserve"> (закрытие) лицевого счета</w:t>
      </w:r>
    </w:p>
    <w:p>
      <w:pPr>
        <w:spacing w:after="40"/>
        <w:jc w:val="center"/>
      </w:pPr>
      <w:r>
        <w:rPr>
          <w:b w:val="0"/>
          <w:i w:val="0"/>
          <w:sz w:val="16"/>
        </w:rPr>
        <w:t>(нужное подчеркнуть)</w:t>
      </w:r>
    </w:p>
    <w:p>
      <w:pPr>
        <w:spacing w:after="160"/>
        <w:jc w:val="center"/>
      </w:pPr>
      <w:r>
        <w:rPr>
          <w:b w:val="0"/>
          <w:i w:val="0"/>
          <w:sz w:val="22"/>
          <w:u w:val="none"/>
        </w:rPr>
        <w:t>от «</w:t>
      </w:r>
      <w:r>
        <w:rPr>
          <w:b/>
          <w:i w:val="0"/>
          <w:color w:val="1A3FA8"/>
          <w:sz w:val="22"/>
          <w:u w:val="none"/>
        </w:rPr>
        <w:t>11</w:t>
      </w:r>
      <w:r>
        <w:rPr>
          <w:b w:val="0"/>
          <w:i w:val="0"/>
          <w:sz w:val="22"/>
          <w:u w:val="none"/>
        </w:rPr>
        <w:t xml:space="preserve">» </w:t>
      </w:r>
      <w:r>
        <w:rPr>
          <w:b/>
          <w:i w:val="0"/>
          <w:color w:val="1A3FA8"/>
          <w:sz w:val="22"/>
          <w:u w:val="none"/>
        </w:rPr>
        <w:t>августа</w:t>
      </w:r>
      <w:r>
        <w:rPr>
          <w:b w:val="0"/>
          <w:i w:val="0"/>
          <w:sz w:val="22"/>
          <w:u w:val="none"/>
        </w:rPr>
        <w:t xml:space="preserve"> </w:t>
      </w:r>
      <w:r>
        <w:rPr>
          <w:b/>
          <w:i w:val="0"/>
          <w:color w:val="1A3FA8"/>
          <w:sz w:val="22"/>
          <w:u w:val="none"/>
        </w:rPr>
        <w:t>2026</w:t>
      </w:r>
      <w:r>
        <w:rPr>
          <w:b w:val="0"/>
          <w:i w:val="0"/>
          <w:sz w:val="22"/>
          <w:u w:val="none"/>
        </w:rPr>
        <w:t xml:space="preserve"> г.</w:t>
      </w:r>
    </w:p>
    <w:p>
      <w:pPr>
        <w:spacing w:after="40"/>
        <w:jc w:val="right"/>
      </w:pPr>
      <w:r>
        <w:rPr>
          <w:b w:val="0"/>
          <w:i w:val="0"/>
          <w:sz w:val="20"/>
        </w:rPr>
        <w:t>Коды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948"/>
          </w:tcPr>
          <w:p>
            <w:r>
              <w:rPr>
                <w:sz w:val="18"/>
              </w:rPr>
              <w:t>Форма по КФД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0531368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Дата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11.08.2026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по Сводному реестру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00123456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ИНН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7712345678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КПП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771201001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по КОФК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7300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по ОКТМО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45000000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заказчик, по Сводному реестру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00109876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ИНН заказчика</w:t>
            </w:r>
          </w:p>
        </w:tc>
        <w:tc>
          <w:tcPr>
            <w:tcW w:type="dxa" w:w="2381"/>
          </w:tcPr>
          <w:p>
            <w:r>
              <w:rPr>
                <w:b/>
                <w:color w:val="1A3FA8"/>
                <w:sz w:val="20"/>
              </w:rPr>
              <w:t>7701234567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Номер лицевого счета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</w:r>
          </w:p>
        </w:tc>
      </w:tr>
    </w:tbl>
    <w:p>
      <w:pPr>
        <w:spacing w:after="40"/>
      </w:pPr>
      <w:r>
        <w:rPr>
          <w:b w:val="0"/>
          <w:i w:val="0"/>
          <w:sz w:val="22"/>
        </w:rPr>
      </w:r>
    </w:p>
    <w:p>
      <w:pPr>
        <w:spacing w:after="100"/>
      </w:pPr>
      <w:r>
        <w:rPr>
          <w:b w:val="0"/>
          <w:i w:val="0"/>
          <w:sz w:val="22"/>
          <w:u w:val="none"/>
        </w:rPr>
        <w:t xml:space="preserve">Наименование участника казначейского сопровождения: </w:t>
      </w:r>
      <w:r>
        <w:rPr>
          <w:b/>
          <w:i w:val="0"/>
          <w:color w:val="1A3FA8"/>
          <w:sz w:val="22"/>
          <w:u w:val="none"/>
        </w:rPr>
        <w:t>Общество с ограниченной ответственностью «СтройГарант-Пример» (ООО «СтройГарант-Пример»)</w:t>
      </w:r>
    </w:p>
    <w:p>
      <w:pPr>
        <w:spacing w:after="100"/>
      </w:pPr>
      <w:r>
        <w:rPr>
          <w:b w:val="0"/>
          <w:i w:val="0"/>
          <w:sz w:val="22"/>
          <w:u w:val="none"/>
        </w:rPr>
        <w:t xml:space="preserve">Адрес участника казначейского сопровождения: </w:t>
      </w:r>
      <w:r>
        <w:rPr>
          <w:b/>
          <w:i w:val="0"/>
          <w:color w:val="1A3FA8"/>
          <w:sz w:val="22"/>
          <w:u w:val="none"/>
        </w:rPr>
        <w:t>125167, г. Москва, Ленинградский проспект, д. 37, стр. 1, офис 412</w:t>
      </w:r>
    </w:p>
    <w:p>
      <w:pPr>
        <w:spacing w:after="100"/>
      </w:pPr>
      <w:r>
        <w:rPr>
          <w:b w:val="0"/>
          <w:i w:val="0"/>
          <w:sz w:val="22"/>
          <w:u w:val="none"/>
        </w:rPr>
        <w:t xml:space="preserve">Адрес электронной почты участника казначейского сопровождения: </w:t>
      </w:r>
      <w:r>
        <w:rPr>
          <w:b/>
          <w:i w:val="0"/>
          <w:color w:val="1A3FA8"/>
          <w:sz w:val="22"/>
          <w:u w:val="none"/>
        </w:rPr>
        <w:t>info@sg-primer.ru</w:t>
      </w:r>
    </w:p>
    <w:p>
      <w:pPr>
        <w:spacing w:after="100"/>
      </w:pPr>
      <w:r>
        <w:rPr>
          <w:b w:val="0"/>
          <w:i w:val="0"/>
          <w:sz w:val="22"/>
          <w:u w:val="none"/>
        </w:rPr>
        <w:t xml:space="preserve">Территориальный орган Федерального казначейства: </w:t>
      </w:r>
      <w:r>
        <w:rPr>
          <w:b/>
          <w:i w:val="0"/>
          <w:color w:val="1A3FA8"/>
          <w:sz w:val="22"/>
          <w:u w:val="none"/>
        </w:rPr>
        <w:t>Управление Федерального казначейства по г. Москве</w:t>
      </w:r>
    </w:p>
    <w:p>
      <w:pPr>
        <w:spacing w:after="100"/>
      </w:pPr>
      <w:r>
        <w:rPr>
          <w:b w:val="0"/>
          <w:i w:val="0"/>
          <w:sz w:val="22"/>
          <w:u w:val="none"/>
        </w:rPr>
        <w:t xml:space="preserve">Наименование бюджета: </w:t>
      </w:r>
      <w:r>
        <w:rPr>
          <w:b/>
          <w:i w:val="0"/>
          <w:color w:val="1A3FA8"/>
          <w:sz w:val="22"/>
          <w:u w:val="none"/>
        </w:rPr>
        <w:t>федеральный бюджет</w:t>
      </w:r>
    </w:p>
    <w:p>
      <w:pPr>
        <w:spacing w:after="100"/>
      </w:pPr>
      <w:r>
        <w:rPr>
          <w:b w:val="0"/>
          <w:i w:val="0"/>
          <w:sz w:val="22"/>
          <w:u w:val="none"/>
        </w:rPr>
        <w:t xml:space="preserve">Наименование заказчика: </w:t>
      </w:r>
      <w:r>
        <w:rPr>
          <w:b/>
          <w:i w:val="0"/>
          <w:color w:val="1A3FA8"/>
          <w:sz w:val="22"/>
          <w:u w:val="none"/>
        </w:rPr>
        <w:t>Федеральное казённое учреждение «Дирекция инфраструктурных проектов»</w:t>
      </w:r>
    </w:p>
    <w:p>
      <w:pPr>
        <w:spacing w:after="80"/>
      </w:pPr>
      <w:r>
        <w:rPr>
          <w:b/>
          <w:i w:val="0"/>
          <w:sz w:val="22"/>
        </w:rPr>
        <w:t>ПРОШУ:</w:t>
      </w:r>
    </w:p>
    <w:p>
      <w:pPr>
        <w:spacing w:after="60"/>
      </w:pPr>
      <w:r>
        <w:rPr>
          <w:b w:val="0"/>
          <w:i w:val="0"/>
          <w:sz w:val="22"/>
          <w:u w:val="none"/>
        </w:rPr>
        <w:t>☐  зарезервировать лицевой счет</w:t>
      </w:r>
    </w:p>
    <w:p>
      <w:pPr>
        <w:spacing w:after="80"/>
      </w:pPr>
      <w:r>
        <w:rPr>
          <w:b/>
          <w:i w:val="0"/>
          <w:color w:val="1A3FA8"/>
          <w:sz w:val="22"/>
          <w:u w:val="none"/>
        </w:rPr>
        <w:t xml:space="preserve">☑  </w:t>
      </w:r>
      <w:r>
        <w:rPr>
          <w:b/>
          <w:i w:val="0"/>
          <w:sz w:val="22"/>
          <w:u w:val="none"/>
        </w:rPr>
        <w:t>открыть лицевой счет</w:t>
      </w:r>
      <w:r>
        <w:rPr>
          <w:b w:val="0"/>
          <w:i w:val="0"/>
          <w:sz w:val="22"/>
          <w:u w:val="none"/>
        </w:rPr>
        <w:t xml:space="preserve">    Номер лицевого счета: ______________ </w:t>
      </w:r>
      <w:r>
        <w:rPr>
          <w:b w:val="0"/>
          <w:i/>
          <w:color w:val="555555"/>
          <w:sz w:val="18"/>
          <w:u w:val="none"/>
        </w:rPr>
        <w:t>(заполняется, если счёт был зарезервирован; номер присваивает ТОФК)</w:t>
      </w:r>
    </w:p>
    <w:p>
      <w:pPr>
        <w:spacing w:after="60"/>
      </w:pPr>
      <w:r>
        <w:rPr>
          <w:b w:val="0"/>
          <w:i w:val="0"/>
          <w:sz w:val="22"/>
          <w:u w:val="none"/>
        </w:rPr>
        <w:t xml:space="preserve">Основание для открытия лицевого счета: </w:t>
      </w:r>
      <w:r>
        <w:rPr>
          <w:b/>
          <w:i w:val="0"/>
          <w:color w:val="1A3FA8"/>
          <w:sz w:val="22"/>
          <w:u w:val="none"/>
        </w:rPr>
        <w:t>Государственный контракт на выполнение подрядных работ</w:t>
      </w:r>
    </w:p>
    <w:p>
      <w:pPr>
        <w:spacing w:after="80"/>
      </w:pPr>
      <w:r>
        <w:rPr>
          <w:b w:val="0"/>
          <w:i w:val="0"/>
          <w:sz w:val="22"/>
          <w:u w:val="none"/>
        </w:rPr>
        <w:t xml:space="preserve">Номер: </w:t>
      </w:r>
      <w:r>
        <w:rPr>
          <w:b/>
          <w:i w:val="0"/>
          <w:color w:val="1A3FA8"/>
          <w:sz w:val="22"/>
          <w:u w:val="none"/>
        </w:rPr>
        <w:t>12-2026/ГК</w:t>
      </w:r>
      <w:r>
        <w:rPr>
          <w:b w:val="0"/>
          <w:i w:val="0"/>
          <w:sz w:val="22"/>
          <w:u w:val="none"/>
        </w:rPr>
        <w:t xml:space="preserve">    Дата: </w:t>
      </w:r>
      <w:r>
        <w:rPr>
          <w:b/>
          <w:i w:val="0"/>
          <w:color w:val="1A3FA8"/>
          <w:sz w:val="22"/>
          <w:u w:val="none"/>
        </w:rPr>
        <w:t>04.08.2026</w:t>
      </w:r>
      <w:r>
        <w:rPr>
          <w:b w:val="0"/>
          <w:i w:val="0"/>
          <w:sz w:val="22"/>
          <w:u w:val="none"/>
        </w:rPr>
        <w:t xml:space="preserve">    Идентификатор (ИГК): </w:t>
      </w:r>
      <w:r>
        <w:rPr>
          <w:b/>
          <w:i w:val="0"/>
          <w:color w:val="1A3FA8"/>
          <w:sz w:val="22"/>
          <w:u w:val="none"/>
        </w:rPr>
        <w:t>26012345678901234567</w:t>
      </w:r>
    </w:p>
    <w:p>
      <w:pPr>
        <w:spacing w:after="60"/>
      </w:pPr>
      <w:r>
        <w:rPr>
          <w:b w:val="0"/>
          <w:i w:val="0"/>
          <w:sz w:val="22"/>
          <w:u w:val="none"/>
        </w:rPr>
        <w:t>☐  закрыть лицевой счет    Номер лицевого счета: ______________</w:t>
      </w:r>
    </w:p>
    <w:p>
      <w:pPr>
        <w:spacing w:after="160"/>
      </w:pPr>
      <w:r>
        <w:rPr>
          <w:b w:val="0"/>
          <w:i w:val="0"/>
          <w:sz w:val="22"/>
          <w:u w:val="none"/>
        </w:rPr>
        <w:t xml:space="preserve">В связи с: ___________________________________________________ </w:t>
      </w:r>
      <w:r>
        <w:rPr>
          <w:b w:val="0"/>
          <w:i w:val="0"/>
          <w:color w:val="555555"/>
          <w:sz w:val="16"/>
          <w:u w:val="none"/>
        </w:rPr>
        <w:t>(причина закрытия, документ-основание)</w:t>
      </w:r>
    </w:p>
    <w:p>
      <w:pPr>
        <w:spacing w:after="40"/>
      </w:pPr>
      <w:r>
        <w:rPr>
          <w:b w:val="0"/>
          <w:i w:val="0"/>
          <w:sz w:val="22"/>
          <w:u w:val="none"/>
        </w:rPr>
        <w:t xml:space="preserve">Приложения:  1. </w:t>
      </w:r>
      <w:r>
        <w:rPr>
          <w:b/>
          <w:i w:val="0"/>
          <w:color w:val="1A3FA8"/>
          <w:sz w:val="22"/>
          <w:u w:val="none"/>
        </w:rPr>
        <w:t>Копия государственного контракта от 04.08.2026 № 12-2026/ГК — 1 экз.</w:t>
      </w:r>
    </w:p>
    <w:p>
      <w:pPr>
        <w:spacing w:after="200"/>
      </w:pPr>
      <w:r>
        <w:rPr>
          <w:b w:val="0"/>
          <w:i w:val="0"/>
          <w:sz w:val="22"/>
          <w:u w:val="none"/>
        </w:rPr>
        <w:t xml:space="preserve">                        2. </w:t>
      </w:r>
      <w:r>
        <w:rPr>
          <w:b/>
          <w:i w:val="0"/>
          <w:color w:val="1A3FA8"/>
          <w:sz w:val="22"/>
          <w:u w:val="none"/>
        </w:rPr>
        <w:t>Карточка образцов подписей — 1 экз.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948"/>
          </w:tcPr>
          <w:p>
            <w:r>
              <w:rPr>
                <w:sz w:val="20"/>
              </w:rPr>
              <w:t>Руководитель клиента (уполномоченное лицо)</w:t>
            </w:r>
          </w:p>
        </w:tc>
        <w:tc>
          <w:tcPr>
            <w:tcW w:type="dxa" w:w="2608"/>
          </w:tcPr>
          <w:p>
            <w:r>
              <w:rPr>
                <w:b/>
                <w:color w:val="1A3FA8"/>
                <w:sz w:val="20"/>
              </w:rPr>
              <w:t>Генеральный директор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>
              <w:rPr>
                <w:b/>
                <w:color w:val="1A3FA8"/>
                <w:sz w:val="20"/>
              </w:rPr>
              <w:t>И. И. Иванов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color w:val="555555"/>
                <w:sz w:val="16"/>
              </w:rPr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color w:val="555555"/>
                <w:sz w:val="16"/>
              </w:rPr>
              <w:t>(должность)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color w:val="555555"/>
                <w:sz w:val="16"/>
              </w:rPr>
              <w:t>(подпись)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color w:val="555555"/>
                <w:sz w:val="16"/>
              </w:rPr>
              <w:t>(расшифровка подписи)</w:t>
            </w:r>
          </w:p>
        </w:tc>
      </w:tr>
      <w:tr>
        <w:tc>
          <w:tcPr>
            <w:tcW w:type="dxa" w:w="2948"/>
          </w:tcPr>
          <w:p>
            <w:r>
              <w:rPr>
                <w:sz w:val="20"/>
              </w:rPr>
              <w:t>Главный бухгалтер клиента (уполномоченное лицо)</w:t>
            </w:r>
          </w:p>
        </w:tc>
        <w:tc>
          <w:tcPr>
            <w:tcW w:type="dxa" w:w="2608"/>
          </w:tcPr>
          <w:p>
            <w:r>
              <w:rPr>
                <w:b/>
                <w:color w:val="1A3FA8"/>
                <w:sz w:val="20"/>
              </w:rPr>
              <w:t>Главный бухгалтер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>
              <w:rPr>
                <w:b/>
                <w:color w:val="1A3FA8"/>
                <w:sz w:val="20"/>
              </w:rPr>
              <w:t>П. П. Петрова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color w:val="555555"/>
                <w:sz w:val="16"/>
              </w:rPr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color w:val="555555"/>
                <w:sz w:val="16"/>
              </w:rPr>
              <w:t>(должность)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color w:val="555555"/>
                <w:sz w:val="16"/>
              </w:rPr>
              <w:t>(подпись)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color w:val="555555"/>
                <w:sz w:val="16"/>
              </w:rPr>
              <w:t>(расшифровка подписи)</w:t>
            </w:r>
          </w:p>
        </w:tc>
      </w:tr>
    </w:tbl>
    <w:p>
      <w:pPr>
        <w:spacing w:after="0"/>
      </w:pPr>
      <w:r>
        <w:rPr>
          <w:b w:val="0"/>
          <w:i w:val="0"/>
          <w:sz w:val="22"/>
        </w:rPr>
      </w:r>
    </w:p>
    <w:p>
      <w:pPr>
        <w:spacing w:after="200"/>
      </w:pPr>
      <w:r>
        <w:rPr>
          <w:b w:val="0"/>
          <w:i w:val="0"/>
          <w:sz w:val="22"/>
          <w:u w:val="none"/>
        </w:rPr>
        <w:t>М.П. (при наличии)      «</w:t>
      </w:r>
      <w:r>
        <w:rPr>
          <w:b/>
          <w:i w:val="0"/>
          <w:color w:val="1A3FA8"/>
          <w:sz w:val="22"/>
          <w:u w:val="none"/>
        </w:rPr>
        <w:t>11</w:t>
      </w:r>
      <w:r>
        <w:rPr>
          <w:b w:val="0"/>
          <w:i w:val="0"/>
          <w:sz w:val="22"/>
          <w:u w:val="none"/>
        </w:rPr>
        <w:t xml:space="preserve">» </w:t>
      </w:r>
      <w:r>
        <w:rPr>
          <w:b/>
          <w:i w:val="0"/>
          <w:color w:val="1A3FA8"/>
          <w:sz w:val="22"/>
          <w:u w:val="none"/>
        </w:rPr>
        <w:t>августа</w:t>
      </w:r>
      <w:r>
        <w:rPr>
          <w:b w:val="0"/>
          <w:i w:val="0"/>
          <w:sz w:val="22"/>
          <w:u w:val="none"/>
        </w:rPr>
        <w:t xml:space="preserve"> 20</w:t>
      </w:r>
      <w:r>
        <w:rPr>
          <w:b/>
          <w:i w:val="0"/>
          <w:color w:val="1A3FA8"/>
          <w:sz w:val="22"/>
          <w:u w:val="none"/>
        </w:rPr>
        <w:t>26</w:t>
      </w:r>
      <w:r>
        <w:rPr>
          <w:b w:val="0"/>
          <w:i w:val="0"/>
          <w:sz w:val="22"/>
          <w:u w:val="none"/>
        </w:rPr>
        <w:t xml:space="preserve"> г.</w:t>
      </w:r>
    </w:p>
    <w:p>
      <w:pPr>
        <w:spacing w:after="160"/>
      </w:pPr>
      <w:r>
        <w:rPr>
          <w:b w:val="0"/>
          <w:i/>
          <w:color w:val="555555"/>
          <w:sz w:val="18"/>
        </w:rPr>
        <w:t>Оборотную сторону формы (отметка о резервировании/открытии/закрытии лицевого счета) заполняет территориальный орган Федерального казначейства.</w:t>
      </w:r>
    </w:p>
    <w:p>
      <w:pPr>
        <w:spacing w:after="160"/>
      </w:pPr>
      <w:r>
        <w:rPr>
          <w:b w:val="0"/>
          <w:i w:val="0"/>
          <w:color w:val="555555"/>
          <w:sz w:val="16"/>
        </w:rPr>
        <w:t>* Образец подготовлен по форме 0531368; все наименования, коды и реквизиты — условные. Код по Сводному реестру возьмите из уведомления о включении в реестр; ИГК — из контракта (20 знаков по 44-ФЗ, 25 знаков по ГОЗ); код своего ТОФК (КОФК) и ОКТМО уточните в реквизитах вашего управления казначейства. При подаче через ГИИС «Электронный бюджет» поля заполняются в электронной форме, бумажный вариант нужен только при недоступности электронной подачи.</w:t>
      </w:r>
    </w:p>
    <w:p>
      <w:pPr>
        <w:spacing w:after="0"/>
      </w:pPr>
      <w:r>
        <w:rPr>
          <w:b/>
          <w:i w:val="0"/>
          <w:color w:val="0E7A5F"/>
          <w:sz w:val="18"/>
          <w:u w:val="none"/>
        </w:rPr>
        <w:t>Казна</w:t>
      </w:r>
      <w:r>
        <w:rPr>
          <w:b w:val="0"/>
          <w:i w:val="0"/>
          <w:color w:val="555555"/>
          <w:sz w:val="18"/>
          <w:u w:val="none"/>
        </w:rPr>
        <w:t xml:space="preserve"> — казначейское сопровождение госконтрактов под ключ  ·  kazna-gov.ru  ·  +7 (495) 108-42-32  ·  Telegram @kaznagovru  ·  Образец — заполним и подадим за вас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